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594963" w:rsidRPr="006E212A" w:rsidRDefault="00594963" w:rsidP="00594963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94963" w:rsidRPr="006E212A" w14:paraId="50FB0C6A" w14:textId="77777777" w:rsidTr="4E1B16FE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594963" w:rsidRPr="006E212A" w14:paraId="15DAA4AC" w14:textId="77777777" w:rsidTr="4E1B16FE">
        <w:tc>
          <w:tcPr>
            <w:tcW w:w="1799" w:type="dxa"/>
            <w:gridSpan w:val="3"/>
          </w:tcPr>
          <w:p w14:paraId="0D9D3704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9D8C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Dokumentiranje, spremljanje in načrtovanje v vzgoji</w:t>
            </w:r>
          </w:p>
        </w:tc>
      </w:tr>
      <w:tr w:rsidR="00594963" w:rsidRPr="006E212A" w14:paraId="7E9896E3" w14:textId="77777777" w:rsidTr="4E1B16FE">
        <w:tc>
          <w:tcPr>
            <w:tcW w:w="1799" w:type="dxa"/>
            <w:gridSpan w:val="3"/>
          </w:tcPr>
          <w:p w14:paraId="20C0ADEB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B84C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E212A">
              <w:rPr>
                <w:rFonts w:ascii="Calibri" w:hAnsi="Calibri" w:cs="Calibri"/>
                <w:sz w:val="22"/>
                <w:szCs w:val="22"/>
              </w:rPr>
              <w:t>Documenting</w:t>
            </w:r>
            <w:proofErr w:type="spellEnd"/>
            <w:r w:rsidRPr="006E212A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6E212A">
              <w:rPr>
                <w:rFonts w:ascii="Calibri" w:hAnsi="Calibri" w:cs="Calibri"/>
                <w:sz w:val="22"/>
                <w:szCs w:val="22"/>
              </w:rPr>
              <w:t>assessing</w:t>
            </w:r>
            <w:proofErr w:type="spellEnd"/>
            <w:r w:rsidRPr="006E212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6E212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sz w:val="22"/>
                <w:szCs w:val="22"/>
              </w:rPr>
              <w:t>planning</w:t>
            </w:r>
            <w:proofErr w:type="spellEnd"/>
            <w:r w:rsidRPr="006E212A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6E212A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</w:p>
        </w:tc>
      </w:tr>
      <w:tr w:rsidR="00594963" w:rsidRPr="006E212A" w14:paraId="0A37501D" w14:textId="77777777" w:rsidTr="4E1B16FE">
        <w:tc>
          <w:tcPr>
            <w:tcW w:w="3307" w:type="dxa"/>
            <w:gridSpan w:val="5"/>
            <w:vAlign w:val="center"/>
          </w:tcPr>
          <w:p w14:paraId="5DAB6C7B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594963" w:rsidRPr="006E212A" w14:paraId="3FD1BE3F" w14:textId="77777777" w:rsidTr="4E1B16FE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594963" w:rsidRPr="006E212A" w14:paraId="0846823A" w14:textId="77777777" w:rsidTr="4E1B16F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209F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 xml:space="preserve">Zgodnje učenje, 2. stopnja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9D28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F435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2. ali 3.</w:t>
            </w:r>
          </w:p>
        </w:tc>
      </w:tr>
      <w:tr w:rsidR="00594963" w:rsidRPr="006E212A" w14:paraId="6DCF22C8" w14:textId="77777777" w:rsidTr="4E1B16F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F31B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Early</w:t>
            </w:r>
            <w:proofErr w:type="spellEnd"/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Learning</w:t>
            </w:r>
            <w:proofErr w:type="spellEnd"/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 xml:space="preserve">, </w:t>
            </w:r>
            <w:r w:rsidRPr="006E212A">
              <w:rPr>
                <w:rFonts w:ascii="Calibri" w:hAnsi="Calibri" w:cs="Helvetica"/>
                <w:sz w:val="22"/>
                <w:szCs w:val="22"/>
              </w:rPr>
              <w:t>2</w:t>
            </w:r>
            <w:r w:rsidRPr="002A6BF4">
              <w:rPr>
                <w:rFonts w:ascii="Calibri" w:hAnsi="Calibri" w:cs="Helvetica"/>
                <w:sz w:val="22"/>
                <w:szCs w:val="22"/>
                <w:vertAlign w:val="superscript"/>
              </w:rPr>
              <w:t>nd</w:t>
            </w:r>
            <w:r w:rsidRPr="006E212A">
              <w:rPr>
                <w:rFonts w:ascii="Calibri" w:hAnsi="Calibri" w:cs="Helvetica"/>
                <w:sz w:val="22"/>
                <w:szCs w:val="22"/>
              </w:rPr>
              <w:t xml:space="preserve"> </w:t>
            </w:r>
            <w:proofErr w:type="spellStart"/>
            <w:r w:rsidRPr="006E212A">
              <w:rPr>
                <w:rFonts w:ascii="Calibri" w:hAnsi="Calibri" w:cs="Helvetica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399A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6E212A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 xml:space="preserve"> 2</w:t>
            </w:r>
            <w:r w:rsidRPr="006E212A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D155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6E212A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 xml:space="preserve"> 3</w:t>
            </w:r>
            <w:r w:rsidRPr="006E212A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594963" w:rsidRPr="006E212A" w14:paraId="41C8F396" w14:textId="77777777" w:rsidTr="4E1B16FE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594963" w:rsidRPr="006E212A" w:rsidRDefault="00594963" w:rsidP="00030592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94963" w:rsidRPr="006E212A" w14:paraId="60245964" w14:textId="77777777" w:rsidTr="4E1B16F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60F1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6E212A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594963" w:rsidRPr="006E212A" w14:paraId="0D0B940D" w14:textId="77777777" w:rsidTr="4E1B16FE">
        <w:tc>
          <w:tcPr>
            <w:tcW w:w="5718" w:type="dxa"/>
            <w:gridSpan w:val="12"/>
          </w:tcPr>
          <w:p w14:paraId="0E27B00A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4963" w:rsidRPr="006E212A" w14:paraId="45968F3D" w14:textId="77777777" w:rsidTr="4E1B16F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594963" w:rsidRPr="006E212A" w14:paraId="44EAFD9C" w14:textId="77777777" w:rsidTr="4E1B16FE">
        <w:tc>
          <w:tcPr>
            <w:tcW w:w="9690" w:type="dxa"/>
            <w:gridSpan w:val="18"/>
          </w:tcPr>
          <w:p w14:paraId="4B94D5A5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4963" w:rsidRPr="006E212A" w14:paraId="7426D1C1" w14:textId="77777777" w:rsidTr="4E1B16F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Klinične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14D17FD4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616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594963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274CA6A5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616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594963" w:rsidRPr="006E212A" w14:paraId="524B9D0D" w14:textId="77777777" w:rsidTr="4E1B16FE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8E78" w14:textId="77777777" w:rsidR="00594963" w:rsidRPr="006E212A" w:rsidRDefault="00594963" w:rsidP="00030592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 xml:space="preserve">         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157D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594963" w:rsidRPr="006E212A" w:rsidRDefault="00594963" w:rsidP="000305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594963" w:rsidRPr="006E212A" w14:paraId="45FB0818" w14:textId="77777777" w:rsidTr="4E1B16FE">
        <w:tc>
          <w:tcPr>
            <w:tcW w:w="9690" w:type="dxa"/>
            <w:gridSpan w:val="18"/>
          </w:tcPr>
          <w:p w14:paraId="049F31CB" w14:textId="77777777" w:rsidR="00594963" w:rsidRPr="006E212A" w:rsidRDefault="00594963" w:rsidP="00030592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94963" w:rsidRPr="006E212A" w14:paraId="78299530" w14:textId="77777777" w:rsidTr="4E1B16FE">
        <w:tc>
          <w:tcPr>
            <w:tcW w:w="3307" w:type="dxa"/>
            <w:gridSpan w:val="5"/>
          </w:tcPr>
          <w:p w14:paraId="63F8CD3C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67EF" w14:textId="6CE98621" w:rsidR="00594963" w:rsidRPr="006E212A" w:rsidRDefault="3D99F669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4E1B16FE">
              <w:rPr>
                <w:rFonts w:ascii="Calibri" w:hAnsi="Calibri" w:cs="Calibri"/>
                <w:sz w:val="22"/>
                <w:szCs w:val="22"/>
              </w:rPr>
              <w:t>prof.</w:t>
            </w:r>
            <w:r w:rsidR="00594963" w:rsidRPr="4E1B16FE">
              <w:rPr>
                <w:rFonts w:ascii="Calibri" w:hAnsi="Calibri" w:cs="Calibri"/>
                <w:sz w:val="22"/>
                <w:szCs w:val="22"/>
              </w:rPr>
              <w:t xml:space="preserve"> dr. Sonja Rutar /</w:t>
            </w:r>
            <w:r w:rsidR="00594963" w:rsidRPr="4E1B16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Prof. </w:t>
            </w:r>
            <w:proofErr w:type="spellStart"/>
            <w:r w:rsidR="00594963" w:rsidRPr="4E1B16FE">
              <w:rPr>
                <w:rFonts w:ascii="Calibri" w:hAnsi="Calibri" w:cs="Calibri"/>
                <w:sz w:val="22"/>
                <w:szCs w:val="22"/>
                <w:lang w:val="en-GB"/>
              </w:rPr>
              <w:t>Dr.</w:t>
            </w:r>
            <w:proofErr w:type="spellEnd"/>
            <w:r w:rsidR="00594963" w:rsidRPr="4E1B16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Sonja Rutar</w:t>
            </w:r>
          </w:p>
        </w:tc>
      </w:tr>
      <w:tr w:rsidR="00594963" w:rsidRPr="006E212A" w14:paraId="53128261" w14:textId="77777777" w:rsidTr="4E1B16FE">
        <w:tc>
          <w:tcPr>
            <w:tcW w:w="9690" w:type="dxa"/>
            <w:gridSpan w:val="18"/>
          </w:tcPr>
          <w:p w14:paraId="62486C05" w14:textId="77777777" w:rsidR="00594963" w:rsidRPr="006E212A" w:rsidRDefault="00594963" w:rsidP="0003059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4963" w:rsidRPr="006E212A" w14:paraId="6C854D88" w14:textId="77777777" w:rsidTr="4E1B16FE">
        <w:tc>
          <w:tcPr>
            <w:tcW w:w="1641" w:type="dxa"/>
            <w:gridSpan w:val="2"/>
            <w:vMerge w:val="restart"/>
          </w:tcPr>
          <w:p w14:paraId="5F18D45B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594963" w:rsidRPr="006E212A" w:rsidRDefault="00594963" w:rsidP="00030592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BCED" w14:textId="77777777" w:rsidR="00594963" w:rsidRPr="006E212A" w:rsidRDefault="00594963" w:rsidP="00030592">
            <w:pPr>
              <w:rPr>
                <w:rFonts w:ascii="Calibri" w:hAnsi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594963" w:rsidRPr="006E212A" w14:paraId="13B6011D" w14:textId="77777777" w:rsidTr="4E1B16FE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594963" w:rsidRPr="006E212A" w:rsidRDefault="00594963" w:rsidP="00030592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594963" w:rsidRPr="006E212A" w:rsidRDefault="00594963" w:rsidP="00030592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591" w14:textId="77777777" w:rsidR="00594963" w:rsidRPr="006E212A" w:rsidRDefault="00594963" w:rsidP="00030592">
            <w:pPr>
              <w:rPr>
                <w:rFonts w:ascii="Calibri" w:hAnsi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6E212A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594963" w:rsidRPr="006E212A" w14:paraId="7BA47989" w14:textId="77777777" w:rsidTr="4E1B16FE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594963" w:rsidRPr="006E212A" w:rsidRDefault="00594963" w:rsidP="00030592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DDBEF00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77E5C84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0616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594963" w:rsidRPr="006E212A" w14:paraId="01A0285A" w14:textId="77777777" w:rsidTr="4E1B16FE">
        <w:trPr>
          <w:trHeight w:val="28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594963" w:rsidRPr="006E212A" w14:paraId="6175174C" w14:textId="77777777" w:rsidTr="4E1B16FE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6E212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FC39945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594963" w:rsidRPr="006E212A" w14:paraId="0EB808A4" w14:textId="77777777" w:rsidTr="4E1B16FE">
        <w:trPr>
          <w:trHeight w:val="41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0C8C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Namen in razlogi za dokumentiranje in spremljanje otrokovega razvoja, učenja in ravnanja;</w:t>
            </w:r>
          </w:p>
          <w:p w14:paraId="7D233F4F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dokumentiranje, spremljanje in načrtovanje kot procesni kazalec kakovosti v vrtcih in šolah;</w:t>
            </w:r>
          </w:p>
          <w:p w14:paraId="55FDF1A2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etični vidiki spremljanja in dokumentiranja;</w:t>
            </w:r>
          </w:p>
          <w:p w14:paraId="5825BD61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 xml:space="preserve">dokumentiranje kot priložnost za učenje, </w:t>
            </w:r>
            <w:proofErr w:type="spellStart"/>
            <w:r w:rsidRPr="006E212A">
              <w:rPr>
                <w:rFonts w:ascii="Calibri" w:hAnsi="Calibri" w:cs="Calibri"/>
                <w:sz w:val="22"/>
                <w:szCs w:val="22"/>
              </w:rPr>
              <w:t>reflektiranje</w:t>
            </w:r>
            <w:proofErr w:type="spellEnd"/>
            <w:r w:rsidRPr="006E212A">
              <w:rPr>
                <w:rFonts w:ascii="Calibri" w:hAnsi="Calibri" w:cs="Calibri"/>
                <w:sz w:val="22"/>
                <w:szCs w:val="22"/>
              </w:rPr>
              <w:t>, profesionalni razvoj in spreminjanje prakse;</w:t>
            </w:r>
          </w:p>
          <w:p w14:paraId="12B6DAA9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spremljanje in dokumentiranje kot osnova načrtovanja otrokovega učenja;</w:t>
            </w:r>
          </w:p>
          <w:p w14:paraId="322026CA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vsebine in strategije spremljanja ter dokumentiranja otrokovega razvoja, učenja in ravnanja;</w:t>
            </w:r>
          </w:p>
          <w:p w14:paraId="5348CD4E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sociokulturno izhodišče dokumentiranja in spremljanja;</w:t>
            </w:r>
          </w:p>
          <w:p w14:paraId="26BA3BF8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individualna in kulturna primernost dokumentiranja ter spremljanja;</w:t>
            </w:r>
          </w:p>
          <w:p w14:paraId="259B7A8F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lastRenderedPageBreak/>
              <w:t>razlika med opazovanjem, spremljanjem in ocenjevanjem;</w:t>
            </w:r>
          </w:p>
          <w:p w14:paraId="62EAFAE1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 xml:space="preserve">vključevanje otrok in družin v dokumentiranje, spremljanje in načrtovanje;  </w:t>
            </w:r>
          </w:p>
          <w:p w14:paraId="407B1732" w14:textId="77777777" w:rsidR="00594963" w:rsidRPr="00794449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 xml:space="preserve">oblike in stopnje participacije otrok in staršev pri dokumentiranju, spremljanju ter načrtovanju otrokovega učenja in življenja v vrtcu in šoli.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0A41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EC3C" w14:textId="77777777" w:rsidR="00594963" w:rsidRPr="00AF236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Purpose and reasons for the documentation and monitoring of a child's development, learning and behaviour;</w:t>
            </w:r>
          </w:p>
          <w:p w14:paraId="44BD79E5" w14:textId="77777777" w:rsidR="00594963" w:rsidRPr="00AF236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documenting, monitoring and planning as a process quality indicator in kindergartens and schools;</w:t>
            </w:r>
          </w:p>
          <w:p w14:paraId="615EFB35" w14:textId="77777777" w:rsidR="00594963" w:rsidRPr="00AF236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ethical aspects of monitoring and documentation;</w:t>
            </w:r>
          </w:p>
          <w:p w14:paraId="0E9E0253" w14:textId="77777777" w:rsidR="00594963" w:rsidRPr="00AF236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documenting as an opportunity for learning, reflection, professional development and changing practices;</w:t>
            </w:r>
          </w:p>
          <w:p w14:paraId="7D41F919" w14:textId="77777777" w:rsidR="00594963" w:rsidRPr="00AF236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monitoring and documenting as the foundation for planning a child's learning;</w:t>
            </w:r>
          </w:p>
          <w:p w14:paraId="53074ED1" w14:textId="77777777" w:rsidR="00594963" w:rsidRPr="00AF236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contents and monitoring and documenting strategies of a child's development, learning and behaviour;</w:t>
            </w:r>
          </w:p>
          <w:p w14:paraId="66176DF9" w14:textId="77777777" w:rsidR="00594963" w:rsidRPr="00AF236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socio-cultural starting point for documenting and monitoring;</w:t>
            </w:r>
          </w:p>
          <w:p w14:paraId="6ACBE4D6" w14:textId="77777777" w:rsidR="00594963" w:rsidRPr="00AF236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individual and cultural appropriateness of documentation and monitoring;</w:t>
            </w:r>
          </w:p>
          <w:p w14:paraId="59DB0EBD" w14:textId="77777777" w:rsidR="00594963" w:rsidRPr="00AF236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difference between observing, monitoring and evaluation;</w:t>
            </w:r>
          </w:p>
          <w:p w14:paraId="12D964A1" w14:textId="77777777" w:rsidR="00594963" w:rsidRPr="00DF3D53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involving children and families in documen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ting, monitoring and planning; </w:t>
            </w:r>
          </w:p>
          <w:p w14:paraId="07093209" w14:textId="77777777" w:rsidR="00594963" w:rsidRPr="006E212A" w:rsidRDefault="00594963" w:rsidP="0059496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the forms and extent of the participation of children and parents in documenting, monitoring and planning a child's learning and living in the kindergarten and school.</w:t>
            </w:r>
          </w:p>
        </w:tc>
      </w:tr>
    </w:tbl>
    <w:p w14:paraId="62EBF3C5" w14:textId="77777777" w:rsidR="00594963" w:rsidRPr="006E212A" w:rsidRDefault="00594963" w:rsidP="00594963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94963" w:rsidRPr="006E212A" w14:paraId="37AA0E9F" w14:textId="77777777" w:rsidTr="4E1B16FE">
        <w:tc>
          <w:tcPr>
            <w:tcW w:w="9695" w:type="dxa"/>
            <w:gridSpan w:val="6"/>
          </w:tcPr>
          <w:p w14:paraId="24060F01" w14:textId="77777777" w:rsidR="00594963" w:rsidRPr="006E212A" w:rsidRDefault="00594963" w:rsidP="00030592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94963" w:rsidRPr="006E212A" w14:paraId="763E5CFD" w14:textId="77777777" w:rsidTr="4E1B16FE">
        <w:trPr>
          <w:trHeight w:val="42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0F30" w14:textId="424A9083" w:rsidR="006971D9" w:rsidRPr="005569F2" w:rsidRDefault="006971D9" w:rsidP="0059496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5569F2">
              <w:rPr>
                <w:rFonts w:asciiTheme="minorHAnsi" w:hAnsiTheme="minorHAnsi" w:cstheme="minorHAnsi"/>
                <w:color w:val="555555"/>
                <w:sz w:val="22"/>
                <w:szCs w:val="22"/>
                <w:shd w:val="clear" w:color="auto" w:fill="FFFFFF"/>
              </w:rPr>
              <w:t>Krechevsky</w:t>
            </w:r>
            <w:proofErr w:type="spellEnd"/>
            <w:r w:rsidRPr="005569F2">
              <w:rPr>
                <w:rFonts w:asciiTheme="minorHAnsi" w:hAnsiTheme="minorHAnsi" w:cstheme="minorHAnsi"/>
                <w:color w:val="555555"/>
                <w:sz w:val="22"/>
                <w:szCs w:val="22"/>
                <w:shd w:val="clear" w:color="auto" w:fill="FFFFFF"/>
              </w:rPr>
              <w:t xml:space="preserve">, M., </w:t>
            </w:r>
            <w:proofErr w:type="spellStart"/>
            <w:r w:rsidRPr="005569F2">
              <w:rPr>
                <w:rFonts w:asciiTheme="minorHAnsi" w:hAnsiTheme="minorHAnsi" w:cstheme="minorHAnsi"/>
                <w:color w:val="555555"/>
                <w:sz w:val="22"/>
                <w:szCs w:val="22"/>
                <w:shd w:val="clear" w:color="auto" w:fill="FFFFFF"/>
              </w:rPr>
              <w:t>Mardell</w:t>
            </w:r>
            <w:proofErr w:type="spellEnd"/>
            <w:r w:rsidRPr="005569F2">
              <w:rPr>
                <w:rFonts w:asciiTheme="minorHAnsi" w:hAnsiTheme="minorHAnsi" w:cstheme="minorHAnsi"/>
                <w:color w:val="555555"/>
                <w:sz w:val="22"/>
                <w:szCs w:val="22"/>
                <w:shd w:val="clear" w:color="auto" w:fill="FFFFFF"/>
              </w:rPr>
              <w:t xml:space="preserve">, B., </w:t>
            </w:r>
            <w:proofErr w:type="spellStart"/>
            <w:r w:rsidRPr="005569F2">
              <w:rPr>
                <w:rFonts w:asciiTheme="minorHAnsi" w:hAnsiTheme="minorHAnsi" w:cstheme="minorHAnsi"/>
                <w:color w:val="555555"/>
                <w:sz w:val="22"/>
                <w:szCs w:val="22"/>
                <w:shd w:val="clear" w:color="auto" w:fill="FFFFFF"/>
              </w:rPr>
              <w:t>Rivard</w:t>
            </w:r>
            <w:proofErr w:type="spellEnd"/>
            <w:r w:rsidRPr="005569F2">
              <w:rPr>
                <w:rFonts w:asciiTheme="minorHAnsi" w:hAnsiTheme="minorHAnsi" w:cstheme="minorHAnsi"/>
                <w:color w:val="555555"/>
                <w:sz w:val="22"/>
                <w:szCs w:val="22"/>
                <w:shd w:val="clear" w:color="auto" w:fill="FFFFFF"/>
              </w:rPr>
              <w:t>, M., &amp; Wilson, D. (2013). </w:t>
            </w:r>
            <w:proofErr w:type="spellStart"/>
            <w:r w:rsidRPr="005569F2">
              <w:rPr>
                <w:rFonts w:asciiTheme="minorHAnsi" w:hAnsiTheme="minorHAnsi" w:cstheme="minorHAnsi"/>
                <w:i/>
                <w:iCs/>
                <w:color w:val="555555"/>
                <w:sz w:val="22"/>
                <w:szCs w:val="22"/>
              </w:rPr>
              <w:t>Visible</w:t>
            </w:r>
            <w:proofErr w:type="spellEnd"/>
            <w:r w:rsidRPr="005569F2">
              <w:rPr>
                <w:rFonts w:asciiTheme="minorHAnsi" w:hAnsiTheme="minorHAnsi" w:cstheme="minorHAnsi"/>
                <w:i/>
                <w:iCs/>
                <w:color w:val="555555"/>
                <w:sz w:val="22"/>
                <w:szCs w:val="22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i/>
                <w:iCs/>
                <w:color w:val="555555"/>
                <w:sz w:val="22"/>
                <w:szCs w:val="22"/>
              </w:rPr>
              <w:t>learners</w:t>
            </w:r>
            <w:proofErr w:type="spellEnd"/>
            <w:r w:rsidRPr="005569F2">
              <w:rPr>
                <w:rFonts w:asciiTheme="minorHAnsi" w:hAnsiTheme="minorHAnsi" w:cstheme="minorHAnsi"/>
                <w:i/>
                <w:iCs/>
                <w:color w:val="555555"/>
                <w:sz w:val="22"/>
                <w:szCs w:val="22"/>
              </w:rPr>
              <w:t xml:space="preserve"> : </w:t>
            </w:r>
            <w:proofErr w:type="spellStart"/>
            <w:r w:rsidRPr="005569F2">
              <w:rPr>
                <w:rFonts w:asciiTheme="minorHAnsi" w:hAnsiTheme="minorHAnsi" w:cstheme="minorHAnsi"/>
                <w:i/>
                <w:iCs/>
                <w:color w:val="555555"/>
                <w:sz w:val="22"/>
                <w:szCs w:val="22"/>
              </w:rPr>
              <w:t>Promoting</w:t>
            </w:r>
            <w:proofErr w:type="spellEnd"/>
            <w:r w:rsidRPr="005569F2">
              <w:rPr>
                <w:rFonts w:asciiTheme="minorHAnsi" w:hAnsiTheme="minorHAnsi" w:cstheme="minorHAnsi"/>
                <w:i/>
                <w:iCs/>
                <w:color w:val="555555"/>
                <w:sz w:val="22"/>
                <w:szCs w:val="22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i/>
                <w:iCs/>
                <w:color w:val="555555"/>
                <w:sz w:val="22"/>
                <w:szCs w:val="22"/>
              </w:rPr>
              <w:t>reggio-inspired</w:t>
            </w:r>
            <w:proofErr w:type="spellEnd"/>
            <w:r w:rsidRPr="005569F2">
              <w:rPr>
                <w:rFonts w:asciiTheme="minorHAnsi" w:hAnsiTheme="minorHAnsi" w:cstheme="minorHAnsi"/>
                <w:i/>
                <w:iCs/>
                <w:color w:val="555555"/>
                <w:sz w:val="22"/>
                <w:szCs w:val="22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i/>
                <w:iCs/>
                <w:color w:val="555555"/>
                <w:sz w:val="22"/>
                <w:szCs w:val="22"/>
              </w:rPr>
              <w:t>approaches</w:t>
            </w:r>
            <w:proofErr w:type="spellEnd"/>
            <w:r w:rsidRPr="005569F2">
              <w:rPr>
                <w:rFonts w:asciiTheme="minorHAnsi" w:hAnsiTheme="minorHAnsi" w:cstheme="minorHAnsi"/>
                <w:i/>
                <w:iCs/>
                <w:color w:val="555555"/>
                <w:sz w:val="22"/>
                <w:szCs w:val="22"/>
              </w:rPr>
              <w:t xml:space="preserve"> in </w:t>
            </w:r>
            <w:proofErr w:type="spellStart"/>
            <w:r w:rsidRPr="005569F2">
              <w:rPr>
                <w:rFonts w:asciiTheme="minorHAnsi" w:hAnsiTheme="minorHAnsi" w:cstheme="minorHAnsi"/>
                <w:i/>
                <w:iCs/>
                <w:color w:val="555555"/>
                <w:sz w:val="22"/>
                <w:szCs w:val="22"/>
              </w:rPr>
              <w:t>all</w:t>
            </w:r>
            <w:proofErr w:type="spellEnd"/>
            <w:r w:rsidRPr="005569F2">
              <w:rPr>
                <w:rFonts w:asciiTheme="minorHAnsi" w:hAnsiTheme="minorHAnsi" w:cstheme="minorHAnsi"/>
                <w:i/>
                <w:iCs/>
                <w:color w:val="555555"/>
                <w:sz w:val="22"/>
                <w:szCs w:val="22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i/>
                <w:iCs/>
                <w:color w:val="555555"/>
                <w:sz w:val="22"/>
                <w:szCs w:val="22"/>
              </w:rPr>
              <w:t>schools</w:t>
            </w:r>
            <w:proofErr w:type="spellEnd"/>
            <w:r w:rsidRPr="005569F2">
              <w:rPr>
                <w:rFonts w:asciiTheme="minorHAnsi" w:hAnsiTheme="minorHAnsi" w:cstheme="minorHAnsi"/>
                <w:color w:val="555555"/>
                <w:sz w:val="22"/>
                <w:szCs w:val="22"/>
                <w:shd w:val="clear" w:color="auto" w:fill="FFFFFF"/>
              </w:rPr>
              <w:t xml:space="preserve">. John </w:t>
            </w:r>
            <w:proofErr w:type="spellStart"/>
            <w:r w:rsidRPr="005569F2">
              <w:rPr>
                <w:rFonts w:asciiTheme="minorHAnsi" w:hAnsiTheme="minorHAnsi" w:cstheme="minorHAnsi"/>
                <w:color w:val="555555"/>
                <w:sz w:val="22"/>
                <w:szCs w:val="22"/>
                <w:shd w:val="clear" w:color="auto" w:fill="FFFFFF"/>
              </w:rPr>
              <w:t>Wiley</w:t>
            </w:r>
            <w:proofErr w:type="spellEnd"/>
            <w:r w:rsidRPr="005569F2">
              <w:rPr>
                <w:rFonts w:asciiTheme="minorHAnsi" w:hAnsiTheme="minorHAnsi" w:cstheme="minorHAnsi"/>
                <w:color w:val="555555"/>
                <w:sz w:val="22"/>
                <w:szCs w:val="22"/>
                <w:shd w:val="clear" w:color="auto" w:fill="FFFFFF"/>
              </w:rPr>
              <w:t xml:space="preserve"> &amp; </w:t>
            </w:r>
            <w:proofErr w:type="spellStart"/>
            <w:r w:rsidRPr="005569F2">
              <w:rPr>
                <w:rFonts w:asciiTheme="minorHAnsi" w:hAnsiTheme="minorHAnsi" w:cstheme="minorHAnsi"/>
                <w:color w:val="555555"/>
                <w:sz w:val="22"/>
                <w:szCs w:val="22"/>
                <w:shd w:val="clear" w:color="auto" w:fill="FFFFFF"/>
              </w:rPr>
              <w:t>Sons</w:t>
            </w:r>
            <w:proofErr w:type="spellEnd"/>
            <w:r w:rsidRPr="005569F2">
              <w:rPr>
                <w:rFonts w:asciiTheme="minorHAnsi" w:hAnsiTheme="minorHAnsi" w:cstheme="minorHAnsi"/>
                <w:color w:val="555555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5569F2">
              <w:rPr>
                <w:rFonts w:asciiTheme="minorHAnsi" w:hAnsiTheme="minorHAnsi" w:cstheme="minorHAnsi"/>
                <w:color w:val="555555"/>
                <w:sz w:val="22"/>
                <w:szCs w:val="22"/>
                <w:shd w:val="clear" w:color="auto" w:fill="FFFFFF"/>
              </w:rPr>
              <w:t>Incorporated</w:t>
            </w:r>
            <w:proofErr w:type="spellEnd"/>
            <w:r w:rsidRPr="005569F2">
              <w:rPr>
                <w:rFonts w:asciiTheme="minorHAnsi" w:hAnsiTheme="minorHAnsi" w:cstheme="minorHAnsi"/>
                <w:color w:val="555555"/>
                <w:sz w:val="22"/>
                <w:szCs w:val="22"/>
                <w:shd w:val="clear" w:color="auto" w:fill="FFFFFF"/>
              </w:rPr>
              <w:t>.</w:t>
            </w:r>
          </w:p>
          <w:p w14:paraId="3D681768" w14:textId="4439D2A0" w:rsidR="00594963" w:rsidRPr="002C266C" w:rsidRDefault="00594963" w:rsidP="005569F2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569F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NAEYC </w:t>
            </w:r>
            <w:proofErr w:type="spellStart"/>
            <w:r w:rsidRPr="005569F2">
              <w:rPr>
                <w:rFonts w:asciiTheme="minorHAnsi" w:hAnsiTheme="minorHAnsi" w:cstheme="minorHAnsi"/>
                <w:bCs/>
                <w:sz w:val="22"/>
                <w:szCs w:val="22"/>
              </w:rPr>
              <w:t>Early</w:t>
            </w:r>
            <w:proofErr w:type="spellEnd"/>
            <w:r w:rsidRPr="005569F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bCs/>
                <w:sz w:val="22"/>
                <w:szCs w:val="22"/>
              </w:rPr>
              <w:t>Childhood</w:t>
            </w:r>
            <w:proofErr w:type="spellEnd"/>
            <w:r w:rsidRPr="005569F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Program </w:t>
            </w:r>
            <w:proofErr w:type="spellStart"/>
            <w:r w:rsidRPr="005569F2">
              <w:rPr>
                <w:rFonts w:asciiTheme="minorHAnsi" w:hAnsiTheme="minorHAnsi" w:cstheme="minorHAnsi"/>
                <w:bCs/>
                <w:sz w:val="22"/>
                <w:szCs w:val="22"/>
              </w:rPr>
              <w:t>Stand</w:t>
            </w:r>
            <w:r w:rsidR="002C266C">
              <w:rPr>
                <w:rFonts w:asciiTheme="minorHAnsi" w:hAnsiTheme="minorHAnsi" w:cstheme="minorHAnsi"/>
                <w:bCs/>
                <w:sz w:val="22"/>
                <w:szCs w:val="22"/>
              </w:rPr>
              <w:t>ards</w:t>
            </w:r>
            <w:proofErr w:type="spellEnd"/>
            <w:r w:rsidR="002C266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="002C266C">
              <w:rPr>
                <w:rFonts w:asciiTheme="minorHAnsi" w:hAnsiTheme="minorHAnsi" w:cstheme="minorHAnsi"/>
                <w:bCs/>
                <w:sz w:val="22"/>
                <w:szCs w:val="22"/>
              </w:rPr>
              <w:t>and</w:t>
            </w:r>
            <w:proofErr w:type="spellEnd"/>
            <w:r w:rsidR="002C266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="002C266C">
              <w:rPr>
                <w:rFonts w:asciiTheme="minorHAnsi" w:hAnsiTheme="minorHAnsi" w:cstheme="minorHAnsi"/>
                <w:bCs/>
                <w:sz w:val="22"/>
                <w:szCs w:val="22"/>
              </w:rPr>
              <w:t>Accreditation</w:t>
            </w:r>
            <w:proofErr w:type="spellEnd"/>
            <w:r w:rsidR="002C266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="002C266C">
              <w:rPr>
                <w:rFonts w:asciiTheme="minorHAnsi" w:hAnsiTheme="minorHAnsi" w:cstheme="minorHAnsi"/>
                <w:bCs/>
                <w:sz w:val="22"/>
                <w:szCs w:val="22"/>
              </w:rPr>
              <w:t>Criteria</w:t>
            </w:r>
            <w:proofErr w:type="spellEnd"/>
            <w:r w:rsidR="002C266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2C266C">
              <w:rPr>
                <w:rFonts w:asciiTheme="minorHAnsi" w:hAnsiTheme="minorHAnsi" w:cstheme="minorHAnsi"/>
                <w:sz w:val="22"/>
                <w:szCs w:val="22"/>
              </w:rPr>
              <w:t xml:space="preserve">&amp; </w:t>
            </w:r>
            <w:proofErr w:type="spellStart"/>
            <w:r w:rsidRPr="002C266C">
              <w:rPr>
                <w:rFonts w:asciiTheme="minorHAnsi" w:hAnsiTheme="minorHAnsi" w:cstheme="minorHAnsi"/>
                <w:sz w:val="22"/>
                <w:szCs w:val="22"/>
              </w:rPr>
              <w:t>Guidance</w:t>
            </w:r>
            <w:proofErr w:type="spellEnd"/>
            <w:r w:rsidRPr="002C266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C266C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2C266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C266C">
              <w:rPr>
                <w:rFonts w:asciiTheme="minorHAnsi" w:hAnsiTheme="minorHAnsi" w:cstheme="minorHAnsi"/>
                <w:sz w:val="22"/>
                <w:szCs w:val="22"/>
              </w:rPr>
              <w:t>Assessment</w:t>
            </w:r>
            <w:proofErr w:type="spellEnd"/>
            <w:r w:rsidRPr="002C266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hyperlink r:id="rId8">
              <w:r w:rsidRPr="002C266C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http://www.naeyc.org/files/academy/file/AllCriteriaDocument.pdf</w:t>
              </w:r>
            </w:hyperlink>
          </w:p>
          <w:p w14:paraId="6E886232" w14:textId="491D4C0D" w:rsidR="00594963" w:rsidRPr="005569F2" w:rsidRDefault="00594963" w:rsidP="4E1B16F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5A9BF275" w:rsidRPr="005569F2">
              <w:rPr>
                <w:rFonts w:asciiTheme="minorHAnsi" w:hAnsiTheme="minorHAnsi" w:cstheme="minorHAnsi"/>
                <w:sz w:val="22"/>
                <w:szCs w:val="22"/>
              </w:rPr>
              <w:t>ežek</w:t>
            </w: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, M</w:t>
            </w:r>
            <w:r w:rsidR="100545BC" w:rsidRPr="005569F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 (ur.). (2013). </w:t>
            </w:r>
            <w:r w:rsidRPr="005569F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Od teorije k praksi: vodnik po pedagoških področjih kakovosti ISSA</w:t>
            </w: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. Ljubljana: Pedagoški inštitut.  </w:t>
            </w:r>
          </w:p>
          <w:p w14:paraId="6922AC91" w14:textId="5FFA5F93" w:rsidR="00594963" w:rsidRPr="005569F2" w:rsidRDefault="00594963" w:rsidP="00594963">
            <w:pPr>
              <w:numPr>
                <w:ilvl w:val="0"/>
                <w:numId w:val="8"/>
              </w:numPr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</w:pP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5E35AA7" w:rsidRPr="005569F2">
              <w:rPr>
                <w:rFonts w:asciiTheme="minorHAnsi" w:hAnsiTheme="minorHAnsi" w:cstheme="minorHAnsi"/>
                <w:sz w:val="22"/>
                <w:szCs w:val="22"/>
              </w:rPr>
              <w:t>utar</w:t>
            </w: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, S. </w:t>
            </w:r>
            <w:r w:rsidR="7FD13D07" w:rsidRPr="005569F2">
              <w:rPr>
                <w:rFonts w:asciiTheme="minorHAnsi" w:hAnsiTheme="minorHAnsi" w:cstheme="minorHAnsi"/>
                <w:sz w:val="22"/>
                <w:szCs w:val="22"/>
              </w:rPr>
              <w:t>(2013).</w:t>
            </w:r>
            <w:r w:rsidR="7E1C3B50"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Sociokulturni pristop pri spremljanju otrokovega razvoja in učenja v vrtcu = </w:t>
            </w:r>
            <w:proofErr w:type="spellStart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Sociocultural</w:t>
            </w:r>
            <w:proofErr w:type="spellEnd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approach</w:t>
            </w:r>
            <w:proofErr w:type="spellEnd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assessment</w:t>
            </w:r>
            <w:proofErr w:type="spellEnd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child</w:t>
            </w:r>
            <w:proofErr w:type="spellEnd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5569F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Revija za elementarno izobraževanje</w:t>
            </w: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, ISSN 1855-4431,  </w:t>
            </w:r>
            <w:proofErr w:type="spellStart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letn</w:t>
            </w:r>
            <w:proofErr w:type="spellEnd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. 6</w:t>
            </w:r>
            <w:r w:rsidR="27D8CC3A"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3D19A5DD" w:rsidRPr="005569F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, str. 105-118. </w:t>
            </w:r>
          </w:p>
          <w:p w14:paraId="138AA3D3" w14:textId="00999DAB" w:rsidR="00594963" w:rsidRPr="005569F2" w:rsidRDefault="00594963" w:rsidP="0059496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7A05A7C1" w:rsidRPr="005569F2">
              <w:rPr>
                <w:rFonts w:asciiTheme="minorHAnsi" w:hAnsiTheme="minorHAnsi" w:cstheme="minorHAnsi"/>
                <w:sz w:val="22"/>
                <w:szCs w:val="22"/>
              </w:rPr>
              <w:t>utar</w:t>
            </w: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, S. </w:t>
            </w:r>
            <w:r w:rsidR="0A3B6F1F"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(2013) </w:t>
            </w:r>
            <w:r w:rsidRPr="005569F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Poti do participacije otrok v vzgoji</w:t>
            </w: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, (Knjižnica </w:t>
            </w:r>
            <w:proofErr w:type="spellStart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Annales</w:t>
            </w:r>
            <w:proofErr w:type="spellEnd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Ludus</w:t>
            </w:r>
            <w:proofErr w:type="spellEnd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). Koper: Univerza na Primorskem, Znanstveno-raziskovalno središče, Univerzitetna založba </w:t>
            </w:r>
            <w:proofErr w:type="spellStart"/>
            <w:r w:rsidRPr="005569F2">
              <w:rPr>
                <w:rFonts w:asciiTheme="minorHAnsi" w:hAnsiTheme="minorHAnsi" w:cstheme="minorHAnsi"/>
                <w:sz w:val="22"/>
                <w:szCs w:val="22"/>
              </w:rPr>
              <w:t>Annales</w:t>
            </w:r>
            <w:proofErr w:type="spellEnd"/>
            <w:r w:rsidR="6FE5DA5C" w:rsidRPr="005569F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94963" w:rsidRPr="006E212A" w14:paraId="5DF31117" w14:textId="77777777" w:rsidTr="4E1B16FE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8A12B" w14:textId="77777777" w:rsidR="00594963" w:rsidRPr="006E212A" w:rsidRDefault="00594963" w:rsidP="00030592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946DB82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94963" w:rsidRPr="006E212A" w14:paraId="45A2D459" w14:textId="77777777" w:rsidTr="4E1B16FE">
        <w:trPr>
          <w:trHeight w:val="85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594963" w:rsidRPr="006E212A" w:rsidRDefault="00594963" w:rsidP="00030592">
            <w:pPr>
              <w:rPr>
                <w:rFonts w:ascii="Calibri" w:hAnsi="Calibri"/>
                <w:sz w:val="22"/>
                <w:szCs w:val="22"/>
                <w:u w:val="single"/>
              </w:rPr>
            </w:pPr>
            <w:r w:rsidRPr="006E212A">
              <w:rPr>
                <w:rFonts w:ascii="Calibri" w:hAnsi="Calibri"/>
                <w:sz w:val="22"/>
                <w:szCs w:val="22"/>
                <w:u w:val="single"/>
              </w:rPr>
              <w:t>Cilji:</w:t>
            </w:r>
          </w:p>
          <w:p w14:paraId="07965DA3" w14:textId="77777777" w:rsidR="00594963" w:rsidRPr="006E212A" w:rsidRDefault="00594963" w:rsidP="00594963">
            <w:pPr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6E212A">
              <w:rPr>
                <w:rFonts w:ascii="Calibri" w:hAnsi="Calibri"/>
                <w:sz w:val="22"/>
                <w:szCs w:val="22"/>
              </w:rPr>
              <w:t xml:space="preserve">razvijati zmožnost prepoznavanja in upoštevanja medosebnih razlik pri otrocih v razvoju in učenju; </w:t>
            </w:r>
          </w:p>
          <w:p w14:paraId="091EA95D" w14:textId="77777777" w:rsidR="00594963" w:rsidRPr="006E212A" w:rsidRDefault="00594963" w:rsidP="00594963">
            <w:pPr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6E212A">
              <w:rPr>
                <w:rFonts w:ascii="Calibri" w:hAnsi="Calibri"/>
                <w:sz w:val="22"/>
                <w:szCs w:val="22"/>
              </w:rPr>
              <w:t>razvijati zmožnost spodbujanja razvojnih potencialov otrok iz različnih okolij;</w:t>
            </w:r>
          </w:p>
          <w:p w14:paraId="07079E08" w14:textId="77777777" w:rsidR="00594963" w:rsidRPr="006E212A" w:rsidRDefault="00594963" w:rsidP="00594963">
            <w:pPr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6E212A">
              <w:rPr>
                <w:rFonts w:ascii="Calibri" w:hAnsi="Calibri"/>
                <w:sz w:val="22"/>
                <w:szCs w:val="22"/>
              </w:rPr>
              <w:t xml:space="preserve">razvijati zmožnosti prepoznavanja in spoštovanja različnosti kultur in družinskih okolij.  </w:t>
            </w:r>
          </w:p>
          <w:p w14:paraId="110FFD37" w14:textId="77777777" w:rsidR="00594963" w:rsidRDefault="00594963" w:rsidP="00030592">
            <w:pPr>
              <w:rPr>
                <w:rFonts w:ascii="Calibri" w:hAnsi="Calibri"/>
                <w:sz w:val="22"/>
                <w:szCs w:val="22"/>
                <w:u w:val="single"/>
              </w:rPr>
            </w:pPr>
          </w:p>
          <w:p w14:paraId="24BEAFB2" w14:textId="77777777" w:rsidR="00594963" w:rsidRDefault="00594963" w:rsidP="00030592">
            <w:pPr>
              <w:rPr>
                <w:rFonts w:ascii="Calibri" w:hAnsi="Calibri"/>
                <w:sz w:val="22"/>
                <w:szCs w:val="22"/>
                <w:u w:val="single"/>
              </w:rPr>
            </w:pPr>
            <w:r w:rsidRPr="006E212A">
              <w:rPr>
                <w:rFonts w:ascii="Calibri" w:hAnsi="Calibri"/>
                <w:sz w:val="22"/>
                <w:szCs w:val="22"/>
                <w:u w:val="single"/>
              </w:rPr>
              <w:t xml:space="preserve">Splošne kompetence: </w:t>
            </w:r>
          </w:p>
          <w:p w14:paraId="030F2A5F" w14:textId="77777777" w:rsidR="00594963" w:rsidRPr="006E212A" w:rsidRDefault="00594963" w:rsidP="00030592">
            <w:pPr>
              <w:rPr>
                <w:rFonts w:ascii="Calibri" w:eastAsia="Calibri" w:hAnsi="Calibri"/>
                <w:sz w:val="22"/>
                <w:szCs w:val="22"/>
              </w:rPr>
            </w:pPr>
            <w:r w:rsidRPr="006E212A">
              <w:rPr>
                <w:rFonts w:ascii="Calibri" w:hAnsi="Calibri"/>
                <w:sz w:val="22"/>
                <w:szCs w:val="22"/>
              </w:rPr>
              <w:t>Študent/-</w:t>
            </w:r>
            <w:proofErr w:type="spellStart"/>
            <w:r w:rsidRPr="006E212A">
              <w:rPr>
                <w:rFonts w:ascii="Calibri" w:hAnsi="Calibri"/>
                <w:sz w:val="22"/>
                <w:szCs w:val="22"/>
              </w:rPr>
              <w:t>ka</w:t>
            </w:r>
            <w:proofErr w:type="spellEnd"/>
            <w:r w:rsidRPr="006E212A">
              <w:rPr>
                <w:rFonts w:ascii="Calibri" w:hAnsi="Calibri"/>
                <w:sz w:val="22"/>
                <w:szCs w:val="22"/>
              </w:rPr>
              <w:t>:</w:t>
            </w:r>
          </w:p>
          <w:p w14:paraId="5496B3BC" w14:textId="77777777" w:rsidR="00594963" w:rsidRPr="006E212A" w:rsidRDefault="00594963" w:rsidP="00594963">
            <w:pPr>
              <w:pStyle w:val="Odstavekseznama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6E212A">
              <w:rPr>
                <w:rFonts w:eastAsia="Times New Roman"/>
                <w:sz w:val="22"/>
                <w:szCs w:val="22"/>
              </w:rPr>
              <w:t xml:space="preserve"> obvlada temeljna načela in postopke načrtovanja, izvajanja in vrednotenja vzgojno-izobraževalnega procesa;</w:t>
            </w:r>
          </w:p>
          <w:p w14:paraId="68DD7598" w14:textId="77777777" w:rsidR="00594963" w:rsidRDefault="00594963" w:rsidP="00594963">
            <w:pPr>
              <w:pStyle w:val="alinejazarkovnotoko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 w:rsidRPr="006E212A">
              <w:rPr>
                <w:rFonts w:ascii="Calibri" w:hAnsi="Calibri"/>
                <w:sz w:val="22"/>
                <w:szCs w:val="22"/>
              </w:rPr>
              <w:t xml:space="preserve">uporablja različne načine spremljanja napredka otrok; </w:t>
            </w:r>
          </w:p>
          <w:p w14:paraId="1E5CB05A" w14:textId="77777777" w:rsidR="00594963" w:rsidRPr="00794449" w:rsidRDefault="00594963" w:rsidP="00594963">
            <w:pPr>
              <w:pStyle w:val="alinejazarkovnotoko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 w:rsidRPr="00794449">
              <w:rPr>
                <w:rFonts w:ascii="Calibri" w:hAnsi="Calibri"/>
                <w:sz w:val="22"/>
                <w:szCs w:val="22"/>
              </w:rPr>
              <w:t>razvija spodbudni dialog z otroki, s starši in z drugimi strokovnimi delavci.</w:t>
            </w:r>
          </w:p>
          <w:p w14:paraId="6B699379" w14:textId="77777777" w:rsidR="00594963" w:rsidRDefault="00594963" w:rsidP="00030592">
            <w:pPr>
              <w:pStyle w:val="alinejazarkovnotoko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u w:val="single"/>
              </w:rPr>
            </w:pPr>
          </w:p>
          <w:p w14:paraId="66BA830C" w14:textId="77777777" w:rsidR="00594963" w:rsidRPr="006E212A" w:rsidRDefault="00594963" w:rsidP="00030592">
            <w:pPr>
              <w:pStyle w:val="alinejazarkovnotoko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u w:val="single"/>
              </w:rPr>
            </w:pPr>
            <w:r w:rsidRPr="006E212A">
              <w:rPr>
                <w:rFonts w:ascii="Calibri" w:hAnsi="Calibri"/>
                <w:sz w:val="22"/>
                <w:szCs w:val="22"/>
                <w:u w:val="single"/>
              </w:rPr>
              <w:t>Predmetno-specifične kompetence:</w:t>
            </w:r>
          </w:p>
          <w:p w14:paraId="37288E22" w14:textId="77777777" w:rsidR="00594963" w:rsidRPr="006E212A" w:rsidRDefault="00594963" w:rsidP="00030592">
            <w:pPr>
              <w:pStyle w:val="alinejazarkovnotoko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 w:rsidRPr="006E212A">
              <w:rPr>
                <w:rFonts w:ascii="Calibri" w:hAnsi="Calibri"/>
                <w:sz w:val="22"/>
                <w:szCs w:val="22"/>
              </w:rPr>
              <w:t>Študent/-</w:t>
            </w:r>
            <w:proofErr w:type="spellStart"/>
            <w:r w:rsidRPr="006E212A">
              <w:rPr>
                <w:rFonts w:ascii="Calibri" w:hAnsi="Calibri"/>
                <w:sz w:val="22"/>
                <w:szCs w:val="22"/>
              </w:rPr>
              <w:t>ka</w:t>
            </w:r>
            <w:proofErr w:type="spellEnd"/>
            <w:r w:rsidRPr="006E212A">
              <w:rPr>
                <w:rFonts w:ascii="Calibri" w:hAnsi="Calibri"/>
                <w:sz w:val="22"/>
                <w:szCs w:val="22"/>
              </w:rPr>
              <w:t>:</w:t>
            </w:r>
          </w:p>
          <w:p w14:paraId="172D4144" w14:textId="77777777" w:rsidR="00594963" w:rsidRPr="006E212A" w:rsidRDefault="00594963" w:rsidP="00594963">
            <w:pPr>
              <w:pStyle w:val="alinejazarkovnotoko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 w:rsidRPr="006E212A">
              <w:rPr>
                <w:rFonts w:ascii="Calibri" w:hAnsi="Calibri"/>
                <w:sz w:val="22"/>
                <w:szCs w:val="22"/>
              </w:rPr>
              <w:t>spremljanje in dokumentiranje integrira v proces učenja, poučevanja ter načrtovanja;</w:t>
            </w:r>
          </w:p>
          <w:p w14:paraId="72FBABDD" w14:textId="77777777" w:rsidR="00594963" w:rsidRPr="006E212A" w:rsidRDefault="00594963" w:rsidP="00594963">
            <w:pPr>
              <w:pStyle w:val="alinejazarkovnotoko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 w:rsidRPr="006E212A">
              <w:rPr>
                <w:rFonts w:ascii="Calibri" w:hAnsi="Calibri"/>
                <w:sz w:val="22"/>
                <w:szCs w:val="22"/>
              </w:rPr>
              <w:t>spremljanje in dokumentiranje integr</w:t>
            </w:r>
            <w:r>
              <w:rPr>
                <w:rFonts w:ascii="Calibri" w:hAnsi="Calibri"/>
                <w:sz w:val="22"/>
                <w:szCs w:val="22"/>
              </w:rPr>
              <w:t xml:space="preserve">ira v profesionalni razvoj. </w:t>
            </w:r>
            <w:r w:rsidRPr="006E212A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9F23F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594963" w:rsidRPr="00AF236A" w:rsidRDefault="00594963" w:rsidP="00030592">
            <w:pPr>
              <w:rPr>
                <w:rFonts w:ascii="Calibri" w:hAnsi="Calibri"/>
                <w:sz w:val="22"/>
                <w:szCs w:val="22"/>
                <w:u w:val="single"/>
                <w:lang w:val="en-GB"/>
              </w:rPr>
            </w:pPr>
            <w:r w:rsidRPr="00AF236A">
              <w:rPr>
                <w:rFonts w:ascii="Calibri" w:hAnsi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61A8B678" w14:textId="77777777" w:rsidR="00594963" w:rsidRPr="00AF236A" w:rsidRDefault="00594963" w:rsidP="00594963">
            <w:pPr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/>
                <w:sz w:val="22"/>
                <w:szCs w:val="22"/>
                <w:lang w:val="en-GB"/>
              </w:rPr>
              <w:t xml:space="preserve">development of the ability to recognise and consider the interpersonal differences of children in development and learning; </w:t>
            </w:r>
          </w:p>
          <w:p w14:paraId="5A066078" w14:textId="77777777" w:rsidR="00594963" w:rsidRPr="00AF236A" w:rsidRDefault="00594963" w:rsidP="00594963">
            <w:pPr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/>
                <w:sz w:val="22"/>
                <w:szCs w:val="22"/>
                <w:lang w:val="en-GB"/>
              </w:rPr>
              <w:t>development of the ability to promote the development potentials of children from different environments;</w:t>
            </w:r>
          </w:p>
          <w:p w14:paraId="787F5952" w14:textId="77777777" w:rsidR="00594963" w:rsidRPr="00AF236A" w:rsidRDefault="00594963" w:rsidP="00594963">
            <w:pPr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/>
                <w:sz w:val="22"/>
                <w:szCs w:val="22"/>
                <w:lang w:val="en-GB"/>
              </w:rPr>
              <w:t>development of the abilities of recognition and respect for the diversity of cul</w:t>
            </w:r>
            <w:r>
              <w:rPr>
                <w:rFonts w:ascii="Calibri" w:hAnsi="Calibri"/>
                <w:sz w:val="22"/>
                <w:szCs w:val="22"/>
                <w:lang w:val="en-GB"/>
              </w:rPr>
              <w:t>tures and family environments.</w:t>
            </w:r>
          </w:p>
          <w:p w14:paraId="1F72F646" w14:textId="77777777" w:rsidR="00594963" w:rsidRDefault="00594963" w:rsidP="00030592">
            <w:pPr>
              <w:rPr>
                <w:rFonts w:ascii="Calibri" w:hAnsi="Calibri"/>
                <w:sz w:val="22"/>
                <w:szCs w:val="22"/>
                <w:u w:val="single"/>
                <w:lang w:val="en-GB"/>
              </w:rPr>
            </w:pPr>
          </w:p>
          <w:p w14:paraId="678B2FD1" w14:textId="77777777" w:rsidR="00594963" w:rsidRPr="00AF236A" w:rsidRDefault="00594963" w:rsidP="00030592">
            <w:pPr>
              <w:rPr>
                <w:rFonts w:ascii="Calibri" w:hAnsi="Calibri"/>
                <w:sz w:val="22"/>
                <w:szCs w:val="22"/>
                <w:u w:val="single"/>
                <w:lang w:val="en-GB"/>
              </w:rPr>
            </w:pPr>
            <w:r w:rsidRPr="00AF236A">
              <w:rPr>
                <w:rFonts w:ascii="Calibri" w:hAnsi="Calibri"/>
                <w:sz w:val="22"/>
                <w:szCs w:val="22"/>
                <w:u w:val="single"/>
                <w:lang w:val="en-GB"/>
              </w:rPr>
              <w:t xml:space="preserve">General competences: </w:t>
            </w:r>
          </w:p>
          <w:p w14:paraId="74EA6693" w14:textId="77777777" w:rsidR="00594963" w:rsidRPr="00AF236A" w:rsidRDefault="00594963" w:rsidP="00030592">
            <w:pPr>
              <w:rPr>
                <w:rFonts w:ascii="Calibri" w:eastAsia="Calibri" w:hAnsi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/>
                <w:sz w:val="22"/>
                <w:szCs w:val="22"/>
                <w:lang w:val="en-GB"/>
              </w:rPr>
              <w:t>The student:</w:t>
            </w:r>
          </w:p>
          <w:p w14:paraId="74D419BF" w14:textId="77777777" w:rsidR="00594963" w:rsidRPr="00AF236A" w:rsidRDefault="00594963" w:rsidP="00594963">
            <w:pPr>
              <w:pStyle w:val="Odstavekseznama"/>
              <w:numPr>
                <w:ilvl w:val="0"/>
                <w:numId w:val="3"/>
              </w:numPr>
              <w:rPr>
                <w:sz w:val="22"/>
                <w:szCs w:val="22"/>
                <w:lang w:val="en-GB"/>
              </w:rPr>
            </w:pPr>
            <w:r w:rsidRPr="00AF236A">
              <w:rPr>
                <w:rFonts w:eastAsia="Times New Roman"/>
                <w:sz w:val="22"/>
                <w:szCs w:val="22"/>
                <w:lang w:val="en-GB"/>
              </w:rPr>
              <w:t xml:space="preserve"> masters the basic principles and procedures for planning, implementation and the evaluation of the pedagogical-educational process;</w:t>
            </w:r>
          </w:p>
          <w:p w14:paraId="0F8F9FF2" w14:textId="77777777" w:rsidR="00594963" w:rsidRPr="00AF236A" w:rsidRDefault="00594963" w:rsidP="00594963">
            <w:pPr>
              <w:pStyle w:val="alinejazarkovnotoko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/>
                <w:sz w:val="22"/>
                <w:szCs w:val="22"/>
                <w:lang w:val="en-GB"/>
              </w:rPr>
              <w:t xml:space="preserve">uses different ways of monitoring the progress of the child; </w:t>
            </w:r>
          </w:p>
          <w:p w14:paraId="329B451D" w14:textId="77777777" w:rsidR="00594963" w:rsidRPr="00AF236A" w:rsidRDefault="00594963" w:rsidP="00594963">
            <w:pPr>
              <w:pStyle w:val="alinejazarkovnotoko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/>
                <w:sz w:val="22"/>
                <w:szCs w:val="22"/>
                <w:lang w:val="en-GB"/>
              </w:rPr>
              <w:t>develops an encouraging dialogue with children, parents and other professional workers.</w:t>
            </w:r>
          </w:p>
          <w:p w14:paraId="08CE6F91" w14:textId="77777777" w:rsidR="00594963" w:rsidRDefault="00594963" w:rsidP="00030592">
            <w:pPr>
              <w:pStyle w:val="alinejazarkovnotoko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u w:val="single"/>
                <w:lang w:val="en-GB"/>
              </w:rPr>
            </w:pPr>
          </w:p>
          <w:p w14:paraId="5F92DD26" w14:textId="77777777" w:rsidR="00594963" w:rsidRPr="00AF236A" w:rsidRDefault="00594963" w:rsidP="00030592">
            <w:pPr>
              <w:pStyle w:val="alinejazarkovnotoko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u w:val="single"/>
                <w:lang w:val="en-GB"/>
              </w:rPr>
            </w:pPr>
            <w:r w:rsidRPr="00AF236A">
              <w:rPr>
                <w:rFonts w:ascii="Calibri" w:hAnsi="Calibri"/>
                <w:sz w:val="22"/>
                <w:szCs w:val="22"/>
                <w:u w:val="single"/>
                <w:lang w:val="en-GB"/>
              </w:rPr>
              <w:t>Course-specific competences:</w:t>
            </w:r>
          </w:p>
          <w:p w14:paraId="41822466" w14:textId="77777777" w:rsidR="00594963" w:rsidRPr="00AF236A" w:rsidRDefault="00594963" w:rsidP="00030592">
            <w:pPr>
              <w:pStyle w:val="alinejazarkovnotoko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/>
                <w:sz w:val="22"/>
                <w:szCs w:val="22"/>
                <w:lang w:val="en-GB"/>
              </w:rPr>
              <w:t>The student:</w:t>
            </w:r>
          </w:p>
          <w:p w14:paraId="09D61805" w14:textId="77777777" w:rsidR="00594963" w:rsidRPr="00DF3D53" w:rsidRDefault="00594963" w:rsidP="00594963">
            <w:pPr>
              <w:pStyle w:val="alinejazarkovnotoko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AF236A">
              <w:rPr>
                <w:rFonts w:ascii="Calibri" w:hAnsi="Calibri"/>
                <w:sz w:val="22"/>
                <w:szCs w:val="22"/>
                <w:lang w:val="en-GB"/>
              </w:rPr>
              <w:lastRenderedPageBreak/>
              <w:t>integrates monitoring and documenting into the process of learning, teaching and planning;</w:t>
            </w:r>
          </w:p>
          <w:p w14:paraId="3228F64C" w14:textId="77777777" w:rsidR="00594963" w:rsidRPr="006E212A" w:rsidRDefault="00594963" w:rsidP="00594963">
            <w:pPr>
              <w:pStyle w:val="alinejazarkovnotoko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AF236A">
              <w:rPr>
                <w:rFonts w:ascii="Calibri" w:hAnsi="Calibri"/>
                <w:sz w:val="22"/>
                <w:szCs w:val="22"/>
                <w:lang w:val="en-GB"/>
              </w:rPr>
              <w:t>integrates monitoring and documenting in the professional development.</w:t>
            </w:r>
          </w:p>
        </w:tc>
      </w:tr>
      <w:tr w:rsidR="00594963" w:rsidRPr="006E212A" w14:paraId="58061C42" w14:textId="77777777" w:rsidTr="4E1B16FE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BB9E253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DE523C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94963" w:rsidRPr="006E212A" w14:paraId="378C35C0" w14:textId="77777777" w:rsidTr="4E1B16FE">
        <w:trPr>
          <w:trHeight w:val="26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6E212A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29DAFE47" w14:textId="77777777" w:rsidR="00594963" w:rsidRPr="006E212A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pozna namen in smisel spremljanja in dokumentiranja otrokovega učenja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  <w:r w:rsidRPr="006E212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654AF21B" w14:textId="77777777" w:rsidR="00594963" w:rsidRPr="006E212A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pozna različne strategije dokumentiranja, spremljanja otrokovega učenja ter načrtovanja vzgojno-izobraževalnega dela.</w:t>
            </w:r>
          </w:p>
          <w:p w14:paraId="07547A01" w14:textId="77777777" w:rsidR="00594963" w:rsidRPr="006E212A" w:rsidRDefault="00594963" w:rsidP="00030592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51991197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6E212A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18062371" w14:textId="77777777" w:rsidR="00594963" w:rsidRPr="006E212A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povezuje dokumentiranje in spremljanje z načrtovanjem otrokovega učenja;</w:t>
            </w:r>
          </w:p>
          <w:p w14:paraId="30B8C8C2" w14:textId="77777777" w:rsidR="00594963" w:rsidRPr="006E212A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zna uporabljati različne strategije dokumentiranja in spremljanja otrokovega učenja, ravnanja;</w:t>
            </w:r>
          </w:p>
          <w:p w14:paraId="3E53F0A1" w14:textId="77777777" w:rsidR="00594963" w:rsidRPr="006E212A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 xml:space="preserve">zna načrtovati in uvajati spremembe na področju vzgoje in izobraževanja z vključevanjem perspektiv vseh udeležencev vzgoje in izobraževanja.  </w:t>
            </w:r>
          </w:p>
          <w:p w14:paraId="5043CB0F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97EA5B1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6E212A">
              <w:rPr>
                <w:rFonts w:ascii="Calibri" w:hAnsi="Calibri" w:cs="Calibri"/>
                <w:sz w:val="22"/>
                <w:szCs w:val="22"/>
                <w:u w:val="single"/>
              </w:rPr>
              <w:t xml:space="preserve">Refleksija: </w:t>
            </w:r>
          </w:p>
          <w:p w14:paraId="117DB9CC" w14:textId="77777777" w:rsidR="00594963" w:rsidRPr="00794449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kritično reflektira in vrednoti svojo prakso dokumentiranja, spremljanja in načrtovanja z namenom spreminjanja svoje prakse.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9315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537F28F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DFB9E20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594963" w:rsidRPr="00AF236A" w:rsidRDefault="00594963" w:rsidP="00030592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5E853F14" w14:textId="77777777" w:rsidR="00594963" w:rsidRPr="00AF236A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knows the intent and purpose of monitoring and documenting a child's learning, </w:t>
            </w:r>
          </w:p>
          <w:p w14:paraId="7FD7D737" w14:textId="77777777" w:rsidR="00594963" w:rsidRPr="00AF236A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knows different strategies of documenting, monitoring of a child's learning and planning of the pedagogical-educational work.</w:t>
            </w:r>
          </w:p>
          <w:p w14:paraId="70DF9E56" w14:textId="77777777" w:rsidR="00594963" w:rsidRPr="00AF236A" w:rsidRDefault="00594963" w:rsidP="00030592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6CB5E6F" w14:textId="77777777" w:rsidR="00594963" w:rsidRPr="00AF236A" w:rsidRDefault="00594963" w:rsidP="00030592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60CA89EE" w14:textId="77777777" w:rsidR="00594963" w:rsidRPr="00AF236A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connects documentation and monitoring with planning of a child's learning;</w:t>
            </w:r>
          </w:p>
          <w:p w14:paraId="5D6C2EEC" w14:textId="77777777" w:rsidR="00594963" w:rsidRPr="00AF236A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can use different strategies of documenting and monitoring a child's learning, behaviour;</w:t>
            </w:r>
          </w:p>
          <w:p w14:paraId="67124059" w14:textId="77777777" w:rsidR="00594963" w:rsidRPr="00AF236A" w:rsidRDefault="00594963" w:rsidP="0059496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knows how to plan and introduce changes in the field of upbringing and education by incorporating the perspectives of all participants in upbringing and education.</w:t>
            </w:r>
          </w:p>
          <w:p w14:paraId="44E871BC" w14:textId="77777777" w:rsidR="00594963" w:rsidRPr="00AF236A" w:rsidRDefault="00594963" w:rsidP="00030592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900038A" w14:textId="77777777" w:rsidR="00594963" w:rsidRPr="00AF236A" w:rsidRDefault="00594963" w:rsidP="00030592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 xml:space="preserve">Reflection: </w:t>
            </w:r>
          </w:p>
          <w:p w14:paraId="693DE812" w14:textId="77777777" w:rsidR="00594963" w:rsidRPr="00AB1B49" w:rsidRDefault="00594963" w:rsidP="00594963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critically reflects and evaluates their practice of documenting, monitoring and planning with a view to change their practices.</w:t>
            </w:r>
          </w:p>
        </w:tc>
      </w:tr>
      <w:tr w:rsidR="00594963" w:rsidRPr="006E212A" w14:paraId="144A5D23" w14:textId="77777777" w:rsidTr="4E1B16FE">
        <w:trPr>
          <w:trHeight w:val="7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0EB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805D2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4963" w:rsidRPr="006E212A" w14:paraId="7790D959" w14:textId="77777777" w:rsidTr="4E1B16FE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B4B86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A0FF5F2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630AD66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29076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94963" w:rsidRPr="006E212A" w14:paraId="40B73764" w14:textId="77777777" w:rsidTr="4E1B16FE">
        <w:trPr>
          <w:trHeight w:val="155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0DA5" w14:textId="77777777" w:rsidR="00594963" w:rsidRPr="006E212A" w:rsidRDefault="00594963" w:rsidP="00594963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Predavanja;</w:t>
            </w:r>
          </w:p>
          <w:p w14:paraId="3F2C7A83" w14:textId="77777777" w:rsidR="00594963" w:rsidRPr="006E212A" w:rsidRDefault="00594963" w:rsidP="00594963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raziskovalno in problemsko učenje;</w:t>
            </w:r>
          </w:p>
          <w:p w14:paraId="6A9E930E" w14:textId="77777777" w:rsidR="00594963" w:rsidRPr="006E212A" w:rsidRDefault="00594963" w:rsidP="00594963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metode in strategije branja in pisanja za kritično mišljenje (evokacija, realizacija, refleksija).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226A1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B51C" w14:textId="77777777" w:rsidR="00594963" w:rsidRPr="00AF236A" w:rsidRDefault="00594963" w:rsidP="00594963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Lectures;</w:t>
            </w:r>
          </w:p>
          <w:p w14:paraId="140669D3" w14:textId="77777777" w:rsidR="00594963" w:rsidRPr="00DF3D53" w:rsidRDefault="00594963" w:rsidP="00594963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research- and problem-based learning;</w:t>
            </w:r>
          </w:p>
          <w:p w14:paraId="10158086" w14:textId="77777777" w:rsidR="00594963" w:rsidRPr="006E212A" w:rsidRDefault="00594963" w:rsidP="00594963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methods and strategies for reading and writing for critical thinking (recalling, realization, reflection).</w:t>
            </w:r>
          </w:p>
        </w:tc>
      </w:tr>
      <w:tr w:rsidR="00594963" w:rsidRPr="006E212A" w14:paraId="31843D26" w14:textId="77777777" w:rsidTr="4E1B16FE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E212A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6E212A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B5B7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94963" w:rsidRPr="006E212A" w14:paraId="5BC3C18A" w14:textId="77777777" w:rsidTr="4E1B16FE">
        <w:trPr>
          <w:trHeight w:val="136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6204FF1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65B0561" w14:textId="77777777" w:rsidR="00594963" w:rsidRPr="006E212A" w:rsidRDefault="00594963" w:rsidP="00594963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E212A">
              <w:rPr>
                <w:rFonts w:ascii="Calibri" w:hAnsi="Calibri" w:cs="Calibri"/>
                <w:sz w:val="22"/>
                <w:szCs w:val="22"/>
              </w:rPr>
              <w:t>reflektivni</w:t>
            </w:r>
            <w:proofErr w:type="spellEnd"/>
            <w:r w:rsidRPr="006E212A">
              <w:rPr>
                <w:rFonts w:ascii="Calibri" w:hAnsi="Calibri" w:cs="Calibri"/>
                <w:sz w:val="22"/>
                <w:szCs w:val="22"/>
              </w:rPr>
              <w:t xml:space="preserve"> dnevnik,</w:t>
            </w:r>
          </w:p>
          <w:p w14:paraId="4189D025" w14:textId="77777777" w:rsidR="00594963" w:rsidRPr="00AB1B49" w:rsidRDefault="00594963" w:rsidP="00594963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pisni ali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060F2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40 %</w:t>
            </w:r>
          </w:p>
          <w:p w14:paraId="69E6B82C" w14:textId="77777777" w:rsidR="00594963" w:rsidRPr="006E212A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r w:rsidRPr="006E212A">
              <w:rPr>
                <w:rFonts w:ascii="Calibri" w:hAnsi="Calibri" w:cs="Calibri"/>
                <w:sz w:val="22"/>
                <w:szCs w:val="22"/>
              </w:rPr>
              <w:t>60 %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594963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E212A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6E212A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6E212A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6E212A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6E212A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6E212A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6E212A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6E212A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2DBF0D7D" w14:textId="77777777" w:rsidR="00594963" w:rsidRDefault="00594963" w:rsidP="0003059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A27FCB8" w14:textId="77777777" w:rsidR="00594963" w:rsidRPr="00AF236A" w:rsidRDefault="00594963" w:rsidP="00594963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reflective diary,</w:t>
            </w:r>
          </w:p>
          <w:p w14:paraId="2AF8B0D1" w14:textId="77777777" w:rsidR="00594963" w:rsidRPr="00AB1B49" w:rsidRDefault="00594963" w:rsidP="00594963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AF236A">
              <w:rPr>
                <w:rFonts w:ascii="Calibri" w:hAnsi="Calibri" w:cs="Calibri"/>
                <w:sz w:val="22"/>
                <w:szCs w:val="22"/>
                <w:lang w:val="en-GB"/>
              </w:rPr>
              <w:t>written or oral examination.</w:t>
            </w:r>
          </w:p>
        </w:tc>
      </w:tr>
      <w:tr w:rsidR="00594963" w:rsidRPr="006E212A" w14:paraId="6654BC32" w14:textId="77777777" w:rsidTr="4E1B16FE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62F1B3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594963" w:rsidRPr="006E212A" w:rsidRDefault="00594963" w:rsidP="0003059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6E212A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594963" w:rsidRPr="006E212A" w14:paraId="747DE2B3" w14:textId="77777777" w:rsidTr="4E1B16FE">
        <w:trPr>
          <w:trHeight w:val="269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3C1E" w14:textId="3FF2AE4B" w:rsidR="00671C7F" w:rsidRPr="005569F2" w:rsidRDefault="00671C7F" w:rsidP="00594963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Rutar, S., </w:t>
            </w:r>
            <w:proofErr w:type="spellStart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Ukkonen-Mikkola</w:t>
            </w:r>
            <w:proofErr w:type="spellEnd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, T., Štemberger, T., &amp; Čotar Konrad, S. (2022). </w:t>
            </w:r>
            <w:proofErr w:type="spellStart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Practices</w:t>
            </w:r>
            <w:proofErr w:type="spellEnd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planning</w:t>
            </w:r>
            <w:proofErr w:type="spellEnd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 as a </w:t>
            </w:r>
            <w:proofErr w:type="spellStart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reflection</w:t>
            </w:r>
            <w:proofErr w:type="spellEnd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teaching</w:t>
            </w:r>
            <w:proofErr w:type="spellEnd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learning</w:t>
            </w:r>
            <w:proofErr w:type="spellEnd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concepts</w:t>
            </w:r>
            <w:proofErr w:type="spellEnd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 in ECEC: </w:t>
            </w:r>
            <w:proofErr w:type="spellStart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cases</w:t>
            </w:r>
            <w:proofErr w:type="spellEnd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Finland</w:t>
            </w:r>
            <w:proofErr w:type="spellEnd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Slovenia</w:t>
            </w:r>
            <w:proofErr w:type="spellEnd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. V </w:t>
            </w:r>
            <w:proofErr w:type="spellStart"/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Finnish</w:t>
            </w:r>
            <w:proofErr w:type="spellEnd"/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lastRenderedPageBreak/>
              <w:t>early</w:t>
            </w:r>
            <w:proofErr w:type="spellEnd"/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childhood</w:t>
            </w:r>
            <w:proofErr w:type="spellEnd"/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education</w:t>
            </w:r>
            <w:proofErr w:type="spellEnd"/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care</w:t>
            </w:r>
            <w:proofErr w:type="spellEnd"/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: a </w:t>
            </w:r>
            <w:proofErr w:type="spellStart"/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multi-theoretical</w:t>
            </w:r>
            <w:proofErr w:type="spellEnd"/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perspective</w:t>
            </w:r>
            <w:proofErr w:type="spellEnd"/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on </w:t>
            </w:r>
            <w:proofErr w:type="spellStart"/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research</w:t>
            </w:r>
            <w:proofErr w:type="spellEnd"/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practice</w:t>
            </w:r>
            <w:proofErr w:type="spellEnd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 (str. 209–225). Springer Nature. https://link.springer.com/chapter/10.1007/978-3-030-95512-0_15</w:t>
            </w:r>
          </w:p>
          <w:p w14:paraId="7882A512" w14:textId="7DAA4504" w:rsidR="00594963" w:rsidRPr="005569F2" w:rsidRDefault="00594963" w:rsidP="00594963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569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F6FD2"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Rutar, S. (2021). </w:t>
            </w:r>
            <w:proofErr w:type="spellStart"/>
            <w:r w:rsidR="002F6FD2"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Problematizacija</w:t>
            </w:r>
            <w:proofErr w:type="spellEnd"/>
            <w:r w:rsidR="002F6FD2"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 vloge organizirane predšolske vzgoje v Sloveniji v času covida-19. </w:t>
            </w:r>
            <w:r w:rsidR="002F6FD2"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Sodobna pedagogika</w:t>
            </w:r>
            <w:r w:rsidR="002F6FD2"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="002F6FD2"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72 = 138</w:t>
            </w:r>
            <w:r w:rsidR="002F6FD2"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(3), 66–83. </w:t>
            </w:r>
            <w:hyperlink r:id="rId9" w:history="1">
              <w:r w:rsidR="002F6FD2" w:rsidRPr="005569F2">
                <w:rPr>
                  <w:rStyle w:val="Hiperpovezava"/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https://www.sodobna-pedagogika.net/arhiv/nalozi-clanek/?id=1945</w:t>
              </w:r>
            </w:hyperlink>
          </w:p>
          <w:p w14:paraId="5D098C70" w14:textId="3BE4C875" w:rsidR="002F6FD2" w:rsidRPr="005569F2" w:rsidRDefault="002F6FD2" w:rsidP="00594963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Rutar, S., Simčič, B., &amp; </w:t>
            </w:r>
            <w:proofErr w:type="spellStart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Smolčič</w:t>
            </w:r>
            <w:proofErr w:type="spellEnd"/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, A. (2023). Participacija otrok pri načrtovanju dejavnosti v predšolski vzgoji in izobraževanju. </w:t>
            </w:r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Sodobna pedagogika</w:t>
            </w:r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005569F2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74</w:t>
            </w:r>
            <w:r w:rsidRPr="005569F2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(2), 39–58. https://www.sodobna-pedagogika.net/arhiv/nalozi-clanek/?id=2199</w:t>
            </w:r>
          </w:p>
        </w:tc>
      </w:tr>
    </w:tbl>
    <w:p w14:paraId="02F2C34E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A22F3"/>
    <w:multiLevelType w:val="hybridMultilevel"/>
    <w:tmpl w:val="EDA8FC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62441"/>
    <w:multiLevelType w:val="hybridMultilevel"/>
    <w:tmpl w:val="360E26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1CB4"/>
    <w:multiLevelType w:val="hybridMultilevel"/>
    <w:tmpl w:val="DDDE4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87EA5"/>
    <w:multiLevelType w:val="hybridMultilevel"/>
    <w:tmpl w:val="B5DC26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A0589"/>
    <w:multiLevelType w:val="hybridMultilevel"/>
    <w:tmpl w:val="126C2C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E873C9"/>
    <w:multiLevelType w:val="hybridMultilevel"/>
    <w:tmpl w:val="6EC605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8D2F89"/>
    <w:multiLevelType w:val="hybridMultilevel"/>
    <w:tmpl w:val="BD40D4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074BE"/>
    <w:multiLevelType w:val="hybridMultilevel"/>
    <w:tmpl w:val="B922EF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276E88"/>
    <w:multiLevelType w:val="hybridMultilevel"/>
    <w:tmpl w:val="533694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9D586F"/>
    <w:multiLevelType w:val="hybridMultilevel"/>
    <w:tmpl w:val="B926857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0"/>
  </w:num>
  <w:num w:numId="5">
    <w:abstractNumId w:val="6"/>
  </w:num>
  <w:num w:numId="6">
    <w:abstractNumId w:val="3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963"/>
    <w:rsid w:val="0005244A"/>
    <w:rsid w:val="000A3FF5"/>
    <w:rsid w:val="00101D40"/>
    <w:rsid w:val="00115671"/>
    <w:rsid w:val="001E1204"/>
    <w:rsid w:val="00206060"/>
    <w:rsid w:val="00235D36"/>
    <w:rsid w:val="002C266C"/>
    <w:rsid w:val="002E2E05"/>
    <w:rsid w:val="002F6FD2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569F2"/>
    <w:rsid w:val="00594963"/>
    <w:rsid w:val="006665A0"/>
    <w:rsid w:val="00671C7F"/>
    <w:rsid w:val="00687DF8"/>
    <w:rsid w:val="00691138"/>
    <w:rsid w:val="006971D9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6232D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5E35AA7"/>
    <w:rsid w:val="0A3B6F1F"/>
    <w:rsid w:val="100545BC"/>
    <w:rsid w:val="1EC9C8B8"/>
    <w:rsid w:val="27D8CC3A"/>
    <w:rsid w:val="32599A68"/>
    <w:rsid w:val="357E5E4E"/>
    <w:rsid w:val="3641361E"/>
    <w:rsid w:val="3D19A5DD"/>
    <w:rsid w:val="3D99F669"/>
    <w:rsid w:val="46D9286A"/>
    <w:rsid w:val="4C7F469D"/>
    <w:rsid w:val="4E1B16FE"/>
    <w:rsid w:val="5A9BF275"/>
    <w:rsid w:val="69D4A709"/>
    <w:rsid w:val="6FE5DA5C"/>
    <w:rsid w:val="7A05A7C1"/>
    <w:rsid w:val="7E1C3B50"/>
    <w:rsid w:val="7FD13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6055C"/>
  <w15:chartTrackingRefBased/>
  <w15:docId w15:val="{04A93DA5-DC74-4A38-814B-831F6609F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4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594963"/>
    <w:rPr>
      <w:color w:val="800000"/>
      <w:u w:val="single"/>
    </w:rPr>
  </w:style>
  <w:style w:type="paragraph" w:styleId="Odstavekseznama">
    <w:name w:val="List Paragraph"/>
    <w:basedOn w:val="Navaden"/>
    <w:uiPriority w:val="34"/>
    <w:qFormat/>
    <w:rsid w:val="00594963"/>
    <w:pPr>
      <w:ind w:left="720"/>
      <w:contextualSpacing/>
    </w:pPr>
    <w:rPr>
      <w:rFonts w:ascii="Calibri" w:eastAsia="Calibri" w:hAnsi="Calibri"/>
    </w:rPr>
  </w:style>
  <w:style w:type="character" w:customStyle="1" w:styleId="apple-converted-space">
    <w:name w:val="apple-converted-space"/>
    <w:rsid w:val="00594963"/>
  </w:style>
  <w:style w:type="paragraph" w:customStyle="1" w:styleId="alinejazarkovnotoko">
    <w:name w:val="alinejazarkovnotoko"/>
    <w:basedOn w:val="Navaden"/>
    <w:rsid w:val="00594963"/>
    <w:pPr>
      <w:spacing w:before="100" w:beforeAutospacing="1" w:after="100" w:afterAutospacing="1"/>
    </w:pPr>
  </w:style>
  <w:style w:type="paragraph" w:styleId="Revizija">
    <w:name w:val="Revision"/>
    <w:hidden/>
    <w:uiPriority w:val="99"/>
    <w:semiHidden/>
    <w:rsid w:val="00697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6FD2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569F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569F2"/>
    <w:rPr>
      <w:rFonts w:ascii="Segoe UI" w:eastAsia="Times New Roman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eyc.org/files/academy/file/AllCriteriaDocument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sodobna-pedagogika.net/arhiv/nalozi-clanek/?id=194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4F35B1-F030-4564-A5F8-C8F1A37DBE19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B2664E91-B15F-40C8-A3D2-8FF2279C3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1C3AAE-8EBA-4059-A928-9CF93BE526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1298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2023-09-27T21:30:00Z</dcterms:created>
  <dcterms:modified xsi:type="dcterms:W3CDTF">2025-10-06T12:27:00Z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16477400</vt:r8>
  </property>
  <property fmtid="{D5CDD505-2E9C-101B-9397-08002B2CF9AE}" pid="4" name="MediaServiceImageTags">
    <vt:lpwstr/>
  </property>
</Properties>
</file>