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89C07" w14:textId="77777777" w:rsidR="007F7E40" w:rsidRPr="00732C32" w:rsidRDefault="007F7E40" w:rsidP="007F7E40">
      <w:pPr>
        <w:keepNext/>
        <w:spacing w:after="0" w:line="240" w:lineRule="auto"/>
        <w:outlineLvl w:val="0"/>
        <w:rPr>
          <w:rFonts w:asciiTheme="majorHAnsi" w:hAnsiTheme="majorHAnsi" w:cstheme="minorHAnsi"/>
          <w:b/>
          <w:bCs/>
          <w:kern w:val="3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F7E40" w:rsidRPr="00732C32" w14:paraId="0351CC75" w14:textId="77777777" w:rsidTr="41ABB95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166C9D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UČNI NAČRT PREDMETA / COURSE SYLLABUS</w:t>
            </w:r>
          </w:p>
        </w:tc>
      </w:tr>
      <w:tr w:rsidR="007F7E40" w:rsidRPr="00732C32" w14:paraId="00CC2798" w14:textId="77777777" w:rsidTr="41ABB956">
        <w:tc>
          <w:tcPr>
            <w:tcW w:w="1799" w:type="dxa"/>
            <w:gridSpan w:val="3"/>
          </w:tcPr>
          <w:p w14:paraId="741D5D12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8111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Zgodnja pismenost in otroška književnost</w:t>
            </w:r>
          </w:p>
        </w:tc>
      </w:tr>
      <w:tr w:rsidR="007F7E40" w:rsidRPr="00732C32" w14:paraId="23B70BF8" w14:textId="77777777" w:rsidTr="41ABB956">
        <w:tc>
          <w:tcPr>
            <w:tcW w:w="1799" w:type="dxa"/>
            <w:gridSpan w:val="3"/>
          </w:tcPr>
          <w:p w14:paraId="3317B176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BB09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Early literacy and children's literature</w:t>
            </w:r>
          </w:p>
        </w:tc>
      </w:tr>
      <w:tr w:rsidR="007F7E40" w:rsidRPr="00732C32" w14:paraId="6CCDA933" w14:textId="77777777" w:rsidTr="41ABB956">
        <w:tc>
          <w:tcPr>
            <w:tcW w:w="3307" w:type="dxa"/>
            <w:gridSpan w:val="5"/>
            <w:vAlign w:val="center"/>
          </w:tcPr>
          <w:p w14:paraId="4052F40F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969C62B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9E43230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2666215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</w:p>
        </w:tc>
      </w:tr>
      <w:tr w:rsidR="007F7E40" w:rsidRPr="00732C32" w14:paraId="3617401B" w14:textId="77777777" w:rsidTr="41ABB95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1071C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Študijski program in stopnja</w:t>
            </w:r>
          </w:p>
          <w:p w14:paraId="5BDA8121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98C586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Študijska smer</w:t>
            </w:r>
          </w:p>
          <w:p w14:paraId="47DE8D28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DA0B74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Letnik</w:t>
            </w:r>
          </w:p>
          <w:p w14:paraId="2AF62567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05A61A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Semester</w:t>
            </w:r>
          </w:p>
          <w:p w14:paraId="33C20A70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Semester</w:t>
            </w:r>
          </w:p>
        </w:tc>
      </w:tr>
      <w:tr w:rsidR="007F7E40" w:rsidRPr="00732C32" w14:paraId="326A1E82" w14:textId="77777777" w:rsidTr="41ABB9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2859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9E52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8E47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EF25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>2.</w:t>
            </w:r>
          </w:p>
        </w:tc>
      </w:tr>
      <w:tr w:rsidR="007F7E40" w:rsidRPr="00732C32" w14:paraId="4A8D07D8" w14:textId="77777777" w:rsidTr="41ABB9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2051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 xml:space="preserve">Early Learning, </w:t>
            </w:r>
            <w:r w:rsidRPr="00732C32">
              <w:rPr>
                <w:rFonts w:asciiTheme="majorHAnsi" w:hAnsiTheme="majorHAnsi" w:cstheme="minorHAnsi"/>
              </w:rPr>
              <w:t>2</w:t>
            </w:r>
            <w:r w:rsidRPr="00732C32">
              <w:rPr>
                <w:rFonts w:asciiTheme="majorHAnsi" w:hAnsiTheme="majorHAnsi" w:cstheme="minorHAnsi"/>
                <w:vertAlign w:val="superscript"/>
              </w:rPr>
              <w:t>nd</w:t>
            </w:r>
            <w:r w:rsidRPr="00732C32">
              <w:rPr>
                <w:rFonts w:asciiTheme="majorHAnsi" w:hAnsiTheme="majorHAnsi" w:cstheme="minorHAnsi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9B05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CF42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>1</w:t>
            </w:r>
            <w:r w:rsidRPr="00732C32">
              <w:rPr>
                <w:rFonts w:asciiTheme="majorHAnsi" w:hAnsiTheme="majorHAnsi" w:cstheme="minorHAns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D28C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>2</w:t>
            </w:r>
            <w:r w:rsidRPr="00732C32">
              <w:rPr>
                <w:rFonts w:asciiTheme="majorHAnsi" w:hAnsiTheme="majorHAnsi" w:cstheme="minorHAnsi"/>
                <w:bCs/>
                <w:vertAlign w:val="superscript"/>
              </w:rPr>
              <w:t>nd</w:t>
            </w:r>
          </w:p>
        </w:tc>
      </w:tr>
      <w:tr w:rsidR="007F7E40" w:rsidRPr="00732C32" w14:paraId="12F4A5C5" w14:textId="77777777" w:rsidTr="41ABB956">
        <w:trPr>
          <w:trHeight w:val="103"/>
        </w:trPr>
        <w:tc>
          <w:tcPr>
            <w:tcW w:w="9690" w:type="dxa"/>
            <w:gridSpan w:val="18"/>
          </w:tcPr>
          <w:p w14:paraId="1F72D225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  <w:bCs/>
              </w:rPr>
            </w:pPr>
          </w:p>
        </w:tc>
      </w:tr>
      <w:tr w:rsidR="007F7E40" w:rsidRPr="00732C32" w14:paraId="13611E42" w14:textId="77777777" w:rsidTr="41ABB9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881F40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CC4A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obvezni/Compulsory</w:t>
            </w:r>
          </w:p>
        </w:tc>
      </w:tr>
      <w:tr w:rsidR="007F7E40" w:rsidRPr="00732C32" w14:paraId="353F52A9" w14:textId="77777777" w:rsidTr="41ABB956">
        <w:tc>
          <w:tcPr>
            <w:tcW w:w="5718" w:type="dxa"/>
            <w:gridSpan w:val="12"/>
          </w:tcPr>
          <w:p w14:paraId="0FD2889F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CFE98C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</w:p>
        </w:tc>
      </w:tr>
      <w:tr w:rsidR="007F7E40" w:rsidRPr="00732C32" w14:paraId="73B83A74" w14:textId="77777777" w:rsidTr="41ABB9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2FD14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C061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/</w:t>
            </w:r>
          </w:p>
        </w:tc>
      </w:tr>
      <w:tr w:rsidR="007F7E40" w:rsidRPr="00732C32" w14:paraId="190AE99E" w14:textId="77777777" w:rsidTr="41ABB956">
        <w:tc>
          <w:tcPr>
            <w:tcW w:w="9690" w:type="dxa"/>
            <w:gridSpan w:val="18"/>
          </w:tcPr>
          <w:p w14:paraId="7DA75F96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</w:p>
        </w:tc>
      </w:tr>
      <w:tr w:rsidR="007F7E40" w:rsidRPr="00732C32" w14:paraId="36060657" w14:textId="77777777" w:rsidTr="41ABB95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B10A12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Predavanja</w:t>
            </w:r>
          </w:p>
          <w:p w14:paraId="6CDC2CCD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AFB3A0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Seminar</w:t>
            </w:r>
          </w:p>
          <w:p w14:paraId="508AE468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69371B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Vaje</w:t>
            </w:r>
          </w:p>
          <w:p w14:paraId="0E73F209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18F40D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Klinične vaje</w:t>
            </w:r>
          </w:p>
          <w:p w14:paraId="055753B8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  <w:bCs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3367C7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Druge oblike študija</w:t>
            </w:r>
          </w:p>
          <w:p w14:paraId="0920FE09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  <w:bCs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BE5059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Samost. delo</w:t>
            </w:r>
          </w:p>
          <w:p w14:paraId="0D1D5632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98067A0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142617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ECTS</w:t>
            </w:r>
          </w:p>
        </w:tc>
      </w:tr>
      <w:tr w:rsidR="007F7E40" w:rsidRPr="00732C32" w14:paraId="77C904F9" w14:textId="77777777" w:rsidTr="41ABB95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041C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6B1C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 xml:space="preserve"> 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C8D8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>30 (15 SV,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DEBC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AB16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4E32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BC0E3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8D84" w14:textId="77777777" w:rsidR="007F7E40" w:rsidRPr="00732C32" w:rsidRDefault="007F7E40" w:rsidP="00FA5D96">
            <w:pPr>
              <w:spacing w:after="0" w:line="240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732C32">
              <w:rPr>
                <w:rFonts w:asciiTheme="majorHAnsi" w:hAnsiTheme="majorHAnsi" w:cstheme="minorHAnsi"/>
                <w:bCs/>
              </w:rPr>
              <w:t>6</w:t>
            </w:r>
          </w:p>
        </w:tc>
      </w:tr>
      <w:tr w:rsidR="007F7E40" w:rsidRPr="00732C32" w14:paraId="6565D585" w14:textId="77777777" w:rsidTr="41ABB956">
        <w:tc>
          <w:tcPr>
            <w:tcW w:w="9690" w:type="dxa"/>
            <w:gridSpan w:val="18"/>
          </w:tcPr>
          <w:p w14:paraId="75D0C6C1" w14:textId="77777777" w:rsidR="007F7E40" w:rsidRPr="00732C32" w:rsidRDefault="007F7E40" w:rsidP="00FA5D96">
            <w:pPr>
              <w:spacing w:after="0" w:line="240" w:lineRule="auto"/>
              <w:ind w:left="360"/>
              <w:rPr>
                <w:rFonts w:asciiTheme="majorHAnsi" w:hAnsiTheme="majorHAnsi" w:cstheme="minorHAnsi"/>
              </w:rPr>
            </w:pPr>
          </w:p>
        </w:tc>
      </w:tr>
      <w:tr w:rsidR="007F7E40" w:rsidRPr="00732C32" w14:paraId="3BAF2419" w14:textId="77777777" w:rsidTr="41ABB956">
        <w:tc>
          <w:tcPr>
            <w:tcW w:w="3307" w:type="dxa"/>
            <w:gridSpan w:val="5"/>
          </w:tcPr>
          <w:p w14:paraId="0EBD2F74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2A58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 xml:space="preserve">Izr. prof. dr. Barbara Baloh/ Associate Prof. Barbara Baloh, PhD </w:t>
            </w:r>
          </w:p>
        </w:tc>
      </w:tr>
      <w:tr w:rsidR="007F7E40" w:rsidRPr="00732C32" w14:paraId="6A18AB59" w14:textId="77777777" w:rsidTr="41ABB956">
        <w:tc>
          <w:tcPr>
            <w:tcW w:w="9690" w:type="dxa"/>
            <w:gridSpan w:val="18"/>
          </w:tcPr>
          <w:p w14:paraId="49089A6A" w14:textId="77777777" w:rsidR="007F7E40" w:rsidRPr="00732C32" w:rsidRDefault="007F7E40" w:rsidP="00FA5D96">
            <w:pPr>
              <w:spacing w:after="0" w:line="240" w:lineRule="auto"/>
              <w:jc w:val="both"/>
              <w:rPr>
                <w:rFonts w:asciiTheme="majorHAnsi" w:hAnsiTheme="majorHAnsi" w:cstheme="minorHAnsi"/>
              </w:rPr>
            </w:pPr>
          </w:p>
        </w:tc>
      </w:tr>
      <w:tr w:rsidR="007F7E40" w:rsidRPr="00732C32" w14:paraId="7FC24523" w14:textId="77777777" w:rsidTr="41ABB956">
        <w:tc>
          <w:tcPr>
            <w:tcW w:w="1641" w:type="dxa"/>
            <w:gridSpan w:val="2"/>
            <w:vMerge w:val="restart"/>
          </w:tcPr>
          <w:p w14:paraId="4F72632D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 xml:space="preserve">Jeziki / </w:t>
            </w:r>
          </w:p>
          <w:p w14:paraId="72539A20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0C4CA33B" w14:textId="77777777" w:rsidR="007F7E40" w:rsidRPr="00732C32" w:rsidRDefault="007F7E40" w:rsidP="00FA5D96">
            <w:pPr>
              <w:spacing w:after="0" w:line="240" w:lineRule="auto"/>
              <w:jc w:val="right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CD98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slovenski</w:t>
            </w:r>
            <w:r w:rsidRPr="00732C32">
              <w:rPr>
                <w:rFonts w:asciiTheme="majorHAnsi" w:hAnsiTheme="majorHAnsi" w:cstheme="minorHAnsi"/>
                <w:bCs/>
              </w:rPr>
              <w:t>/Slovene</w:t>
            </w:r>
          </w:p>
        </w:tc>
      </w:tr>
      <w:tr w:rsidR="007F7E40" w:rsidRPr="00732C32" w14:paraId="0FCA656A" w14:textId="77777777" w:rsidTr="41ABB95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AE358E8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5ED6AC99" w14:textId="77777777" w:rsidR="007F7E40" w:rsidRPr="00732C32" w:rsidRDefault="007F7E40" w:rsidP="00FA5D96">
            <w:pPr>
              <w:spacing w:after="0" w:line="240" w:lineRule="auto"/>
              <w:jc w:val="right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4E22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slovenski</w:t>
            </w:r>
            <w:r w:rsidRPr="00732C32">
              <w:rPr>
                <w:rFonts w:asciiTheme="majorHAnsi" w:hAnsiTheme="majorHAnsi" w:cstheme="minorHAnsi"/>
                <w:bCs/>
              </w:rPr>
              <w:t>/Slovene</w:t>
            </w:r>
          </w:p>
        </w:tc>
      </w:tr>
      <w:tr w:rsidR="007F7E40" w:rsidRPr="00732C32" w14:paraId="34D23C5F" w14:textId="77777777" w:rsidTr="41ABB95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15F1C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  <w:bCs/>
              </w:rPr>
            </w:pPr>
          </w:p>
          <w:p w14:paraId="63CA9993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E728586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3A795FD0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D8B66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68B9A3EA" w14:textId="77777777" w:rsidR="007F7E40" w:rsidRPr="00732C32" w:rsidRDefault="007F7E40" w:rsidP="00FA5D96">
            <w:pPr>
              <w:tabs>
                <w:tab w:val="left" w:pos="6765"/>
              </w:tabs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  <w:b/>
                <w:bCs/>
                <w:lang w:val="en-GB"/>
              </w:rPr>
              <w:t>Conditions for inclusion in work or performance of study obligations:</w:t>
            </w:r>
            <w:r w:rsidRPr="00732C32">
              <w:rPr>
                <w:rFonts w:asciiTheme="majorHAnsi" w:hAnsiTheme="majorHAnsi" w:cstheme="minorHAnsi"/>
                <w:b/>
                <w:bCs/>
                <w:lang w:val="en-GB"/>
              </w:rPr>
              <w:tab/>
            </w:r>
          </w:p>
        </w:tc>
      </w:tr>
      <w:tr w:rsidR="007F7E40" w:rsidRPr="00732C32" w14:paraId="758A1EDE" w14:textId="77777777" w:rsidTr="41ABB956">
        <w:trPr>
          <w:trHeight w:val="28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E5BA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3C28C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549F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/</w:t>
            </w:r>
          </w:p>
        </w:tc>
      </w:tr>
      <w:tr w:rsidR="007F7E40" w:rsidRPr="00732C32" w14:paraId="15ED0D53" w14:textId="77777777" w:rsidTr="41ABB95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F12F3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7916C81E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Vsebina:</w:t>
            </w:r>
            <w:r w:rsidRPr="00732C32">
              <w:rPr>
                <w:rFonts w:asciiTheme="majorHAnsi" w:hAnsiTheme="majorHAnsi"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A0830EA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97154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478D61C8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Content (Syllabus outline):</w:t>
            </w:r>
          </w:p>
        </w:tc>
      </w:tr>
      <w:tr w:rsidR="007F7E40" w:rsidRPr="00732C32" w14:paraId="0EB062B1" w14:textId="77777777" w:rsidTr="41ABB956">
        <w:trPr>
          <w:trHeight w:val="878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F08F" w14:textId="77777777" w:rsidR="007F7E40" w:rsidRPr="00732C32" w:rsidRDefault="007F7E40" w:rsidP="41ABB956">
            <w:pPr>
              <w:spacing w:after="0" w:line="240" w:lineRule="auto"/>
              <w:rPr>
                <w:rFonts w:asciiTheme="majorHAnsi" w:hAnsiTheme="majorHAnsi"/>
                <w:u w:val="single"/>
              </w:rPr>
            </w:pPr>
            <w:r w:rsidRPr="00732C32">
              <w:rPr>
                <w:rFonts w:asciiTheme="majorHAnsi" w:hAnsiTheme="majorHAnsi"/>
                <w:u w:val="single"/>
              </w:rPr>
              <w:lastRenderedPageBreak/>
              <w:t>Razvijanje zgodnje pismenosti</w:t>
            </w:r>
          </w:p>
          <w:p w14:paraId="2CDBC5BD" w14:textId="0EBE62FE" w:rsidR="72E7DC5D" w:rsidRPr="00732C32" w:rsidRDefault="72E7DC5D" w:rsidP="004A40EF">
            <w:pPr>
              <w:pStyle w:val="Odstavekseznama"/>
              <w:numPr>
                <w:ilvl w:val="0"/>
                <w:numId w:val="37"/>
              </w:numPr>
              <w:rPr>
                <w:rFonts w:asciiTheme="majorHAnsi" w:hAnsiTheme="majorHAnsi" w:cstheme="minorBidi"/>
                <w:sz w:val="22"/>
                <w:szCs w:val="22"/>
              </w:rPr>
            </w:pPr>
            <w:r w:rsidRPr="00732C32">
              <w:rPr>
                <w:rFonts w:asciiTheme="majorHAnsi" w:hAnsiTheme="majorHAnsi" w:cstheme="minorBidi"/>
                <w:sz w:val="22"/>
                <w:szCs w:val="22"/>
              </w:rPr>
              <w:t>Osebna in družbena vloga klasične in digitalne pismenosti</w:t>
            </w:r>
            <w:r w:rsidR="001572A1">
              <w:rPr>
                <w:rFonts w:asciiTheme="majorHAnsi" w:hAnsiTheme="majorHAnsi" w:cstheme="minorBidi"/>
                <w:sz w:val="22"/>
                <w:szCs w:val="22"/>
              </w:rPr>
              <w:t>.</w:t>
            </w:r>
            <w:r w:rsidR="687E80D2" w:rsidRPr="00732C32">
              <w:rPr>
                <w:rFonts w:asciiTheme="majorHAnsi" w:hAnsiTheme="majorHAnsi" w:cstheme="minorBidi"/>
                <w:sz w:val="22"/>
                <w:szCs w:val="22"/>
              </w:rPr>
              <w:t xml:space="preserve"> </w:t>
            </w:r>
          </w:p>
          <w:p w14:paraId="4B930A8D" w14:textId="278103F0" w:rsidR="687E80D2" w:rsidRPr="00732C32" w:rsidRDefault="687E80D2" w:rsidP="004A40EF">
            <w:pPr>
              <w:pStyle w:val="Odstavekseznama"/>
              <w:numPr>
                <w:ilvl w:val="0"/>
                <w:numId w:val="37"/>
              </w:numPr>
              <w:rPr>
                <w:rFonts w:asciiTheme="majorHAnsi" w:hAnsiTheme="majorHAnsi" w:cstheme="minorBidi"/>
                <w:sz w:val="22"/>
                <w:szCs w:val="22"/>
              </w:rPr>
            </w:pPr>
            <w:r w:rsidRPr="00732C32">
              <w:rPr>
                <w:rFonts w:asciiTheme="majorHAnsi" w:hAnsiTheme="majorHAnsi" w:cstheme="minorBidi"/>
                <w:sz w:val="22"/>
                <w:szCs w:val="22"/>
              </w:rPr>
              <w:t>Komunikacijski model za razvijanje otrokovega sporazumevanja v prvem in drugem/tujem jeziku</w:t>
            </w:r>
            <w:r w:rsidR="132154C8" w:rsidRPr="00732C32">
              <w:rPr>
                <w:rFonts w:asciiTheme="majorHAnsi" w:hAnsiTheme="majorHAnsi" w:cstheme="minorBidi"/>
                <w:sz w:val="22"/>
                <w:szCs w:val="22"/>
              </w:rPr>
              <w:t xml:space="preserve"> v klasičnem in digitalnem okolju</w:t>
            </w:r>
            <w:r w:rsidRPr="00732C32">
              <w:rPr>
                <w:rFonts w:asciiTheme="majorHAnsi" w:hAnsiTheme="majorHAnsi" w:cstheme="minorBidi"/>
                <w:sz w:val="22"/>
                <w:szCs w:val="22"/>
              </w:rPr>
              <w:t>.</w:t>
            </w:r>
          </w:p>
          <w:p w14:paraId="1E2D7BC3" w14:textId="29BC54C9" w:rsidR="007F7E40" w:rsidRPr="00732C32" w:rsidRDefault="72E7DC5D" w:rsidP="00732C32">
            <w:pPr>
              <w:pStyle w:val="Odstavekseznama"/>
              <w:numPr>
                <w:ilvl w:val="0"/>
                <w:numId w:val="37"/>
              </w:numPr>
              <w:rPr>
                <w:rFonts w:asciiTheme="majorHAnsi" w:hAnsiTheme="majorHAnsi" w:cstheme="minorBidi"/>
                <w:sz w:val="22"/>
                <w:szCs w:val="22"/>
              </w:rPr>
            </w:pPr>
            <w:r w:rsidRPr="00732C32">
              <w:rPr>
                <w:rFonts w:asciiTheme="majorHAnsi" w:hAnsiTheme="majorHAnsi" w:cstheme="minorBidi"/>
                <w:sz w:val="22"/>
                <w:szCs w:val="22"/>
              </w:rPr>
              <w:t>Nevrološki vidiki branja v 21. stoletju.</w:t>
            </w:r>
          </w:p>
          <w:p w14:paraId="06A40EB3" w14:textId="38E85249" w:rsidR="17851576" w:rsidRPr="00732C32" w:rsidRDefault="17851576" w:rsidP="41ABB956">
            <w:pPr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/>
                <w:lang w:eastAsia="sl-SI"/>
              </w:rPr>
            </w:pPr>
            <w:r w:rsidRPr="00732C32">
              <w:rPr>
                <w:rFonts w:asciiTheme="majorHAnsi" w:eastAsia="Times New Roman" w:hAnsiTheme="majorHAnsi"/>
                <w:lang w:eastAsia="sl-SI"/>
              </w:rPr>
              <w:t>Primerjalne študije bralne pismenosti</w:t>
            </w:r>
            <w:r w:rsidR="001572A1">
              <w:rPr>
                <w:rFonts w:asciiTheme="majorHAnsi" w:eastAsia="Times New Roman" w:hAnsiTheme="majorHAnsi"/>
                <w:lang w:eastAsia="sl-SI"/>
              </w:rPr>
              <w:t>.</w:t>
            </w:r>
          </w:p>
          <w:p w14:paraId="3F41A8AE" w14:textId="70B62AC9" w:rsidR="007F7E40" w:rsidRPr="00732C32" w:rsidRDefault="007F7E40" w:rsidP="007F7E40">
            <w:pPr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/>
                <w:lang w:eastAsia="sl-SI"/>
              </w:rPr>
            </w:pPr>
            <w:r w:rsidRPr="00732C32">
              <w:rPr>
                <w:rFonts w:asciiTheme="majorHAnsi" w:eastAsia="Times New Roman" w:hAnsiTheme="majorHAnsi"/>
                <w:lang w:eastAsia="sl-SI"/>
              </w:rPr>
              <w:t>Celostni pristop pri razvijanju pismenosti in širše vključevanje pismenosti v vzgojno delo z otroki.</w:t>
            </w:r>
            <w:r w:rsidR="00732C32" w:rsidRPr="00732C32">
              <w:rPr>
                <w:rFonts w:asciiTheme="majorHAnsi" w:eastAsia="Times New Roman" w:hAnsiTheme="majorHAnsi"/>
                <w:lang w:eastAsia="sl-SI"/>
              </w:rPr>
              <w:t xml:space="preserve"> </w:t>
            </w:r>
            <w:r w:rsidRPr="00732C32">
              <w:rPr>
                <w:rFonts w:asciiTheme="majorHAnsi" w:eastAsia="Times New Roman" w:hAnsiTheme="majorHAnsi"/>
                <w:lang w:eastAsia="sl-SI"/>
              </w:rPr>
              <w:t>Vsebine, povezane s procesi razvijanja predbralnih in predpisnih zmožnosti otrok. Faze v razvoju osnovne pismenosti. Porajajoča se pismenost.</w:t>
            </w:r>
          </w:p>
          <w:p w14:paraId="54F0FD4B" w14:textId="01BDF4B7" w:rsidR="007F7E40" w:rsidRPr="00732C32" w:rsidRDefault="007F7E40" w:rsidP="41ABB956">
            <w:pPr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/>
                <w:lang w:eastAsia="sl-SI"/>
              </w:rPr>
            </w:pPr>
            <w:r w:rsidRPr="00732C32">
              <w:rPr>
                <w:rFonts w:asciiTheme="majorHAnsi" w:eastAsia="Times New Roman" w:hAnsiTheme="majorHAnsi"/>
                <w:lang w:eastAsia="sl-SI"/>
              </w:rPr>
              <w:t>Načela natančnega in učinkovitega izražanja</w:t>
            </w:r>
            <w:r w:rsidR="64DE8C24" w:rsidRPr="00732C32">
              <w:rPr>
                <w:rFonts w:asciiTheme="majorHAnsi" w:eastAsia="Times New Roman" w:hAnsiTheme="majorHAnsi"/>
                <w:lang w:eastAsia="sl-SI"/>
              </w:rPr>
              <w:t xml:space="preserve"> v klasičnem in digitalnem okolju</w:t>
            </w:r>
            <w:r w:rsidRPr="00732C32">
              <w:rPr>
                <w:rFonts w:asciiTheme="majorHAnsi" w:eastAsia="Times New Roman" w:hAnsiTheme="majorHAnsi"/>
                <w:lang w:eastAsia="sl-SI"/>
              </w:rPr>
              <w:t>.</w:t>
            </w:r>
          </w:p>
          <w:p w14:paraId="3C31F72B" w14:textId="77777777" w:rsidR="007F7E40" w:rsidRPr="00732C32" w:rsidRDefault="007F7E40" w:rsidP="007F7E40">
            <w:pPr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/>
                <w:lang w:eastAsia="sl-SI"/>
              </w:rPr>
            </w:pPr>
            <w:r w:rsidRPr="00732C32">
              <w:rPr>
                <w:rFonts w:asciiTheme="majorHAnsi" w:eastAsia="Times New Roman" w:hAnsiTheme="majorHAnsi"/>
                <w:lang w:eastAsia="sl-SI"/>
              </w:rPr>
              <w:t xml:space="preserve">Prepoznavanje motenj v govoru in načinov za njihovo odpravljanje. </w:t>
            </w:r>
          </w:p>
          <w:p w14:paraId="63E40D0D" w14:textId="77777777" w:rsidR="007F7E40" w:rsidRPr="00732C32" w:rsidRDefault="007F7E40" w:rsidP="007F7E40">
            <w:pPr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/>
                <w:lang w:eastAsia="sl-SI"/>
              </w:rPr>
            </w:pPr>
            <w:r w:rsidRPr="00732C32">
              <w:rPr>
                <w:rFonts w:asciiTheme="majorHAnsi" w:eastAsia="Times New Roman" w:hAnsiTheme="majorHAnsi"/>
                <w:lang w:eastAsia="sl-SI"/>
              </w:rPr>
              <w:t>Bilingvizem, diglosija.</w:t>
            </w:r>
          </w:p>
          <w:p w14:paraId="3ED5A329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24E123E7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</w:rPr>
            </w:pPr>
            <w:r w:rsidRPr="00732C32">
              <w:rPr>
                <w:rFonts w:asciiTheme="majorHAnsi" w:hAnsiTheme="majorHAnsi" w:cstheme="minorHAnsi"/>
                <w:u w:val="single"/>
              </w:rPr>
              <w:t>Spodbujanje dialoga s knjigo v predšolskem obdobju</w:t>
            </w:r>
          </w:p>
          <w:p w14:paraId="6C2B1DBF" w14:textId="741AA3A9" w:rsidR="007F7E40" w:rsidRPr="00732C32" w:rsidRDefault="007F7E40" w:rsidP="41ABB956">
            <w:pPr>
              <w:numPr>
                <w:ilvl w:val="0"/>
                <w:numId w:val="38"/>
              </w:numPr>
              <w:spacing w:after="0" w:line="240" w:lineRule="auto"/>
              <w:rPr>
                <w:rFonts w:asciiTheme="majorHAnsi" w:hAnsiTheme="majorHAnsi"/>
              </w:rPr>
            </w:pPr>
            <w:r w:rsidRPr="00732C32">
              <w:rPr>
                <w:rFonts w:asciiTheme="majorHAnsi" w:hAnsiTheme="majorHAnsi"/>
              </w:rPr>
              <w:t>Književnodidaktični model za razvijanje otrokovih književnih interesov</w:t>
            </w:r>
            <w:r w:rsidR="716BE986" w:rsidRPr="00732C32">
              <w:rPr>
                <w:rFonts w:asciiTheme="majorHAnsi" w:hAnsiTheme="majorHAnsi"/>
              </w:rPr>
              <w:t xml:space="preserve"> za branje in ustvarjanje besedil v klasičnem in digitalnem okolju</w:t>
            </w:r>
            <w:r w:rsidRPr="00732C32">
              <w:rPr>
                <w:rFonts w:asciiTheme="majorHAnsi" w:hAnsiTheme="majorHAnsi"/>
              </w:rPr>
              <w:t>.</w:t>
            </w:r>
          </w:p>
          <w:p w14:paraId="4D211781" w14:textId="77777777" w:rsidR="007F7E40" w:rsidRPr="00732C32" w:rsidRDefault="007F7E40" w:rsidP="007F7E40">
            <w:pPr>
              <w:numPr>
                <w:ilvl w:val="0"/>
                <w:numId w:val="38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Veda o mladem bralcu in recepcijska estetika.</w:t>
            </w:r>
          </w:p>
          <w:p w14:paraId="098F9818" w14:textId="77777777" w:rsidR="007F7E40" w:rsidRPr="00732C32" w:rsidRDefault="007F7E40" w:rsidP="007F7E40">
            <w:pPr>
              <w:numPr>
                <w:ilvl w:val="0"/>
                <w:numId w:val="38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Razvijanje medkulturnosti s sodobno stvarno in leposlovno slikanico.</w:t>
            </w:r>
          </w:p>
          <w:p w14:paraId="64CA773B" w14:textId="77777777" w:rsidR="007F7E40" w:rsidRPr="00732C32" w:rsidRDefault="007F7E40" w:rsidP="007F7E40">
            <w:pPr>
              <w:numPr>
                <w:ilvl w:val="0"/>
                <w:numId w:val="38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Razmišljujoče sprejemanje umetnostnih besedil.</w:t>
            </w:r>
          </w:p>
          <w:p w14:paraId="464CFA36" w14:textId="77777777" w:rsidR="007F7E40" w:rsidRPr="00732C32" w:rsidRDefault="007F7E40" w:rsidP="007F7E40">
            <w:pPr>
              <w:numPr>
                <w:ilvl w:val="0"/>
                <w:numId w:val="39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Oblikovanje kriterijev za izbiranje del iz sodobne otroške književnosti.</w:t>
            </w:r>
          </w:p>
          <w:p w14:paraId="1227B30D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180CAD80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</w:rPr>
            </w:pPr>
            <w:r w:rsidRPr="00732C32">
              <w:rPr>
                <w:rFonts w:asciiTheme="majorHAnsi" w:hAnsiTheme="majorHAnsi" w:cstheme="minorHAnsi"/>
                <w:u w:val="single"/>
              </w:rPr>
              <w:t>Metode</w:t>
            </w:r>
          </w:p>
          <w:p w14:paraId="3968CEAF" w14:textId="77777777" w:rsidR="007F7E40" w:rsidRPr="00732C32" w:rsidRDefault="007F7E40" w:rsidP="007F7E40">
            <w:pPr>
              <w:numPr>
                <w:ilvl w:val="0"/>
                <w:numId w:val="39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Igra vlog kot najvišja raven simbolne igre.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DD87C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B668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  <w:lang w:val="en-GB"/>
              </w:rPr>
            </w:pPr>
            <w:r w:rsidRPr="00732C32">
              <w:rPr>
                <w:rFonts w:asciiTheme="majorHAnsi" w:hAnsiTheme="majorHAnsi" w:cstheme="minorHAnsi"/>
                <w:u w:val="single"/>
                <w:lang w:val="en-GB"/>
              </w:rPr>
              <w:t>Early literacy development</w:t>
            </w:r>
          </w:p>
          <w:p w14:paraId="08DD4A5D" w14:textId="77777777" w:rsidR="00243796" w:rsidRPr="00732C32" w:rsidRDefault="00243796" w:rsidP="00243796">
            <w:pPr>
              <w:numPr>
                <w:ilvl w:val="0"/>
                <w:numId w:val="37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The personal and societal role of both classic and digital literacies </w:t>
            </w:r>
          </w:p>
          <w:p w14:paraId="2C7A7694" w14:textId="254F5D2C" w:rsidR="00243796" w:rsidRPr="00732C32" w:rsidRDefault="00243796" w:rsidP="00243796">
            <w:pPr>
              <w:numPr>
                <w:ilvl w:val="0"/>
                <w:numId w:val="37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A communication model for developing children's communication in their first and second/foreign language in classical and digital environments.</w:t>
            </w:r>
          </w:p>
          <w:p w14:paraId="4C4E121A" w14:textId="48992154" w:rsidR="00243796" w:rsidRPr="00732C32" w:rsidRDefault="00243796" w:rsidP="00243796">
            <w:pPr>
              <w:numPr>
                <w:ilvl w:val="0"/>
                <w:numId w:val="37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Neurological aspects of reading in the 21st century</w:t>
            </w:r>
            <w:r w:rsidR="001572A1">
              <w:rPr>
                <w:rFonts w:asciiTheme="majorHAnsi" w:hAnsiTheme="majorHAnsi" w:cstheme="minorHAnsi"/>
                <w:lang w:val="en-GB"/>
              </w:rPr>
              <w:t>.</w:t>
            </w:r>
          </w:p>
          <w:p w14:paraId="3D002869" w14:textId="64B5C311" w:rsidR="00757359" w:rsidRPr="00732C32" w:rsidRDefault="00757359" w:rsidP="007F7E40">
            <w:pPr>
              <w:numPr>
                <w:ilvl w:val="0"/>
                <w:numId w:val="37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Comparative studies of reading literacy</w:t>
            </w:r>
            <w:r w:rsidR="001572A1">
              <w:rPr>
                <w:rFonts w:asciiTheme="majorHAnsi" w:hAnsiTheme="majorHAnsi" w:cstheme="minorHAnsi"/>
                <w:lang w:val="en-GB"/>
              </w:rPr>
              <w:t>.</w:t>
            </w:r>
          </w:p>
          <w:p w14:paraId="5D9B62FE" w14:textId="5B2DF27B" w:rsidR="007F7E40" w:rsidRPr="00821820" w:rsidRDefault="00821820" w:rsidP="007F7E40">
            <w:pPr>
              <w:numPr>
                <w:ilvl w:val="0"/>
                <w:numId w:val="37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821820">
              <w:rPr>
                <w:rFonts w:asciiTheme="majorHAnsi" w:hAnsiTheme="majorHAnsi" w:cstheme="minorHAnsi"/>
                <w:lang w:val="en-GB"/>
              </w:rPr>
              <w:t xml:space="preserve">Comprehensive </w:t>
            </w:r>
            <w:r w:rsidR="007F7E40" w:rsidRPr="00821820">
              <w:rPr>
                <w:rFonts w:asciiTheme="majorHAnsi" w:hAnsiTheme="majorHAnsi" w:cstheme="minorHAnsi"/>
                <w:lang w:val="en-GB"/>
              </w:rPr>
              <w:t>approach to literacy development and the integration of literacy into the pedagogic activities in the broader sense</w:t>
            </w:r>
            <w:r w:rsidRPr="00821820">
              <w:rPr>
                <w:rFonts w:asciiTheme="majorHAnsi" w:hAnsiTheme="majorHAnsi" w:cstheme="minorHAnsi"/>
                <w:lang w:val="en-GB"/>
              </w:rPr>
              <w:t>.</w:t>
            </w:r>
            <w:r>
              <w:rPr>
                <w:rFonts w:asciiTheme="majorHAnsi" w:hAnsiTheme="majorHAnsi" w:cstheme="minorHAnsi"/>
                <w:lang w:val="en-GB"/>
              </w:rPr>
              <w:t xml:space="preserve"> T</w:t>
            </w:r>
            <w:r w:rsidR="007F7E40" w:rsidRPr="00821820">
              <w:rPr>
                <w:rFonts w:asciiTheme="majorHAnsi" w:hAnsiTheme="majorHAnsi" w:cstheme="minorHAnsi"/>
                <w:lang w:val="en-GB"/>
              </w:rPr>
              <w:t>opics on the processes used in the development of pre-reading and pre-writing skills Phases of baseline literacy</w:t>
            </w:r>
            <w:r>
              <w:rPr>
                <w:rFonts w:asciiTheme="majorHAnsi" w:hAnsiTheme="majorHAnsi" w:cstheme="minorHAnsi"/>
                <w:lang w:val="en-GB"/>
              </w:rPr>
              <w:t>.</w:t>
            </w:r>
            <w:r w:rsidR="007F7E40" w:rsidRPr="00821820">
              <w:rPr>
                <w:rFonts w:asciiTheme="majorHAnsi" w:hAnsiTheme="majorHAnsi" w:cstheme="minorHAnsi"/>
                <w:lang w:val="en-GB"/>
              </w:rPr>
              <w:t xml:space="preserve"> development Beginnings of literacy,</w:t>
            </w:r>
          </w:p>
          <w:p w14:paraId="2D319306" w14:textId="55D81378" w:rsidR="007F7E40" w:rsidRPr="00732C32" w:rsidRDefault="00821820" w:rsidP="00732C32">
            <w:pPr>
              <w:numPr>
                <w:ilvl w:val="0"/>
                <w:numId w:val="37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Principles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of accurate and efficient communication</w:t>
            </w:r>
            <w:r w:rsidR="009D4219" w:rsidRPr="00732C32">
              <w:rPr>
                <w:rFonts w:asciiTheme="majorHAnsi" w:hAnsiTheme="majorHAnsi" w:cstheme="minorHAnsi"/>
                <w:lang w:val="en-GB"/>
              </w:rPr>
              <w:t xml:space="preserve"> in both classic and digital literacies</w:t>
            </w:r>
            <w:r>
              <w:rPr>
                <w:rFonts w:asciiTheme="majorHAnsi" w:hAnsiTheme="majorHAnsi" w:cstheme="minorHAnsi"/>
                <w:lang w:val="en-GB"/>
              </w:rPr>
              <w:t>.</w:t>
            </w:r>
            <w:r w:rsidR="009D4219" w:rsidRPr="00732C32">
              <w:rPr>
                <w:rFonts w:asciiTheme="majorHAnsi" w:hAnsiTheme="majorHAnsi" w:cstheme="minorHAnsi"/>
                <w:lang w:val="en-GB"/>
              </w:rPr>
              <w:t xml:space="preserve"> </w:t>
            </w:r>
          </w:p>
          <w:p w14:paraId="61E22478" w14:textId="09CD9839" w:rsidR="007F7E40" w:rsidRPr="00732C32" w:rsidRDefault="00821820" w:rsidP="007F7E40">
            <w:pPr>
              <w:numPr>
                <w:ilvl w:val="0"/>
                <w:numId w:val="37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Recognition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and elimination of speech disorders</w:t>
            </w:r>
            <w:r>
              <w:rPr>
                <w:rFonts w:asciiTheme="majorHAnsi" w:hAnsiTheme="majorHAnsi" w:cstheme="minorHAnsi"/>
                <w:lang w:val="en-GB"/>
              </w:rPr>
              <w:t>.</w:t>
            </w:r>
          </w:p>
          <w:p w14:paraId="3B9E00E3" w14:textId="2AA33396" w:rsidR="007F7E40" w:rsidRPr="00732C32" w:rsidRDefault="00821820" w:rsidP="007F7E40">
            <w:pPr>
              <w:numPr>
                <w:ilvl w:val="0"/>
                <w:numId w:val="37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Bilingualism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, diglossia.</w:t>
            </w:r>
          </w:p>
          <w:p w14:paraId="3794D085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  <w:lang w:val="en-GB"/>
              </w:rPr>
            </w:pPr>
          </w:p>
          <w:p w14:paraId="63103FCD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  <w:lang w:val="en-GB"/>
              </w:rPr>
            </w:pPr>
            <w:r w:rsidRPr="00732C32">
              <w:rPr>
                <w:rFonts w:asciiTheme="majorHAnsi" w:hAnsiTheme="majorHAnsi" w:cstheme="minorHAnsi"/>
                <w:u w:val="single"/>
                <w:lang w:val="en-GB"/>
              </w:rPr>
              <w:t>Promoting dialogue with books in pre-school children</w:t>
            </w:r>
          </w:p>
          <w:p w14:paraId="016C923D" w14:textId="0CCCAC0E" w:rsidR="007F7E40" w:rsidRPr="00732C32" w:rsidRDefault="00821820" w:rsidP="007F7E40">
            <w:pPr>
              <w:numPr>
                <w:ilvl w:val="0"/>
                <w:numId w:val="38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Literary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and didactic models focusing on developing an interest in literature among children</w:t>
            </w:r>
            <w:r w:rsidR="004E0499" w:rsidRPr="00732C32">
              <w:rPr>
                <w:rFonts w:asciiTheme="majorHAnsi" w:hAnsiTheme="majorHAnsi" w:cstheme="minorHAnsi"/>
                <w:lang w:val="en-GB"/>
              </w:rPr>
              <w:t xml:space="preserve"> for reading and creating texts in both traditional and digital environments.</w:t>
            </w:r>
          </w:p>
          <w:p w14:paraId="3D32DDD1" w14:textId="1D401093" w:rsidR="007F7E40" w:rsidRPr="00732C32" w:rsidRDefault="00821820" w:rsidP="007F7E40">
            <w:pPr>
              <w:numPr>
                <w:ilvl w:val="0"/>
                <w:numId w:val="38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Theory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of young readers and reception theory</w:t>
            </w:r>
            <w:r>
              <w:rPr>
                <w:rFonts w:asciiTheme="majorHAnsi" w:hAnsiTheme="majorHAnsi" w:cstheme="minorHAnsi"/>
                <w:lang w:val="en-GB"/>
              </w:rPr>
              <w:t>.</w:t>
            </w:r>
          </w:p>
          <w:p w14:paraId="6374627B" w14:textId="524DE25B" w:rsidR="007F7E40" w:rsidRPr="00732C32" w:rsidRDefault="00821820" w:rsidP="007F7E40">
            <w:pPr>
              <w:numPr>
                <w:ilvl w:val="0"/>
                <w:numId w:val="38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Developing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interculturality through a realistic modern and literary picture book</w:t>
            </w:r>
            <w:r>
              <w:rPr>
                <w:rFonts w:asciiTheme="majorHAnsi" w:hAnsiTheme="majorHAnsi" w:cstheme="minorHAnsi"/>
                <w:lang w:val="en-GB"/>
              </w:rPr>
              <w:t>.</w:t>
            </w:r>
          </w:p>
          <w:p w14:paraId="02F2FFE6" w14:textId="21E8A831" w:rsidR="007F7E40" w:rsidRPr="00732C32" w:rsidRDefault="00821820" w:rsidP="007F7E40">
            <w:pPr>
              <w:numPr>
                <w:ilvl w:val="0"/>
                <w:numId w:val="38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Critical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examination of literary texts</w:t>
            </w:r>
            <w:r>
              <w:rPr>
                <w:rFonts w:asciiTheme="majorHAnsi" w:hAnsiTheme="majorHAnsi" w:cstheme="minorHAnsi"/>
                <w:lang w:val="en-GB"/>
              </w:rPr>
              <w:t>.</w:t>
            </w:r>
          </w:p>
          <w:p w14:paraId="3F4FCDA8" w14:textId="5E014D07" w:rsidR="007F7E40" w:rsidRPr="00732C32" w:rsidRDefault="00821820" w:rsidP="007F7E40">
            <w:pPr>
              <w:numPr>
                <w:ilvl w:val="0"/>
                <w:numId w:val="39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Establishing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criteria in the selection of modern children’s literature.</w:t>
            </w:r>
          </w:p>
          <w:p w14:paraId="2F313EB5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  <w:lang w:val="en-GB"/>
              </w:rPr>
            </w:pPr>
            <w:r w:rsidRPr="00732C32">
              <w:rPr>
                <w:rFonts w:asciiTheme="majorHAnsi" w:hAnsiTheme="majorHAnsi" w:cstheme="minorHAnsi"/>
                <w:u w:val="single"/>
                <w:lang w:val="en-GB"/>
              </w:rPr>
              <w:t>Methods</w:t>
            </w:r>
          </w:p>
          <w:p w14:paraId="0F3F691E" w14:textId="7ECE81C8" w:rsidR="007F7E40" w:rsidRPr="00732C32" w:rsidRDefault="00821820" w:rsidP="007F7E40">
            <w:pPr>
              <w:numPr>
                <w:ilvl w:val="0"/>
                <w:numId w:val="39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Play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as the highest form of role play.</w:t>
            </w:r>
          </w:p>
        </w:tc>
      </w:tr>
    </w:tbl>
    <w:p w14:paraId="1FC6DC05" w14:textId="77777777" w:rsidR="007F7E40" w:rsidRPr="00732C32" w:rsidRDefault="007F7E40" w:rsidP="007F7E40">
      <w:pPr>
        <w:spacing w:after="0" w:line="240" w:lineRule="auto"/>
        <w:rPr>
          <w:rFonts w:asciiTheme="majorHAnsi" w:hAnsiTheme="majorHAnsi" w:cstheme="min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F7E40" w:rsidRPr="00732C32" w14:paraId="5A053F17" w14:textId="77777777" w:rsidTr="41ABB956">
        <w:tc>
          <w:tcPr>
            <w:tcW w:w="9695" w:type="dxa"/>
            <w:gridSpan w:val="6"/>
          </w:tcPr>
          <w:p w14:paraId="2AF37CBE" w14:textId="77777777" w:rsidR="007F7E40" w:rsidRPr="00732C32" w:rsidRDefault="007F7E40" w:rsidP="00FA5D96">
            <w:pPr>
              <w:spacing w:after="0" w:line="240" w:lineRule="auto"/>
              <w:jc w:val="both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</w:rPr>
              <w:br w:type="page"/>
            </w:r>
            <w:r w:rsidRPr="00732C32">
              <w:rPr>
                <w:rFonts w:asciiTheme="majorHAnsi" w:hAnsiTheme="majorHAnsi" w:cstheme="minorHAnsi"/>
                <w:b/>
              </w:rPr>
              <w:t>Temeljni literatura in viri / Readings:</w:t>
            </w:r>
          </w:p>
        </w:tc>
      </w:tr>
      <w:tr w:rsidR="007F7E40" w:rsidRPr="00732C32" w14:paraId="2F035345" w14:textId="77777777" w:rsidTr="41ABB956">
        <w:trPr>
          <w:trHeight w:val="708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4CCB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</w:rPr>
            </w:pPr>
            <w:r w:rsidRPr="00732C32">
              <w:rPr>
                <w:rFonts w:asciiTheme="majorHAnsi" w:hAnsiTheme="majorHAnsi" w:cstheme="minorHAnsi"/>
                <w:u w:val="single"/>
              </w:rPr>
              <w:t>Osnovna literatura / Basic literature:</w:t>
            </w:r>
          </w:p>
          <w:p w14:paraId="6E58CFC0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sz w:val="22"/>
                <w:szCs w:val="22"/>
                <w:lang w:val="es-ES"/>
              </w:rPr>
            </w:pPr>
            <w:bookmarkStart w:id="0" w:name="_Hlk146747558"/>
            <w:r w:rsidRPr="00732C32">
              <w:rPr>
                <w:rFonts w:asciiTheme="majorHAnsi" w:hAnsiTheme="majorHAnsi" w:cstheme="minorHAnsi"/>
                <w:sz w:val="22"/>
                <w:szCs w:val="22"/>
                <w:lang w:val="es-ES"/>
              </w:rPr>
              <w:t>Baloh, B., Kobal, S. in Birsa, E. (Ur). (2022). (Za)govor ustvarjalnosti: sto let z Giannijem Rodarijem = La fantastica Rodariana: 100 anni con Gianni Rodari = Defending Creativity: 100 years with Gianni Rodari. [Trst]: Založba tržaškega tiska.</w:t>
            </w:r>
          </w:p>
          <w:p w14:paraId="6026E7F1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sz w:val="22"/>
                <w:szCs w:val="22"/>
                <w:lang w:val="es-ES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s-ES"/>
              </w:rPr>
              <w:t>Baloh, B. In Kobal, S. (2021). Literarna dela Giannija Rodarija kot spodbuda za ustvarjalno pripovedovanje. Otrok in knjiga: revija za vprašanja mladinske književnosti, književne vzgoje in s knjigo povezanih medijev, 48(110), 27-40.</w:t>
            </w:r>
          </w:p>
          <w:p w14:paraId="4F9CF7AB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sz w:val="22"/>
                <w:szCs w:val="22"/>
                <w:lang w:val="es-ES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s-ES"/>
              </w:rPr>
              <w:t>Baloh, B. (2019). Umetnost pripovedovanja otrok v zgodnjem otroštvu [Art of storytelling in early childhood]. Znanstvena monografija. Koper: Založba Univerze na Primorskem, Knjižnica Ludus.</w:t>
            </w:r>
          </w:p>
          <w:p w14:paraId="53D64345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color w:val="000000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lastRenderedPageBreak/>
              <w:t>Baloh, B. (2019). Od črte do črke : priročnik k delovnemu zvezku za razvoj grafomotoričnih spretnosti in sposobnosti : za vzgojitelje, učitelje in starše. Trst: ZTT/EST.</w:t>
            </w:r>
          </w:p>
          <w:p w14:paraId="5DDF9A56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sz w:val="22"/>
                <w:szCs w:val="22"/>
                <w:lang w:val="es-ES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s-ES"/>
              </w:rPr>
              <w:t>Kožuh, A. (2018). Creativity: didactic challenge of a modern teacher. Sodobna pedagogika, okt. letn. 69, št. 3, str. 156–168.</w:t>
            </w:r>
          </w:p>
          <w:p w14:paraId="6630C123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color w:val="000000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t>Magajna, L. (1993). Psihogenetski pristop k razvoju pismenosti. Psihološka obzorja, Vol. 2, št. 3/4, 117-122.</w:t>
            </w:r>
          </w:p>
          <w:p w14:paraId="776E4B21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sz w:val="22"/>
                <w:szCs w:val="22"/>
                <w:lang w:val="es-ES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s-ES"/>
              </w:rPr>
              <w:t>Marjanovič Umek, L. in Fekonja, U. (2019). Zgodbe otrok: razvoj in spodbujanje pripovedovanja. 1. izd. Ljubljana: Znanstvena založba Filozofske fakultete.</w:t>
            </w:r>
          </w:p>
          <w:p w14:paraId="5D453503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sz w:val="22"/>
                <w:szCs w:val="22"/>
                <w:lang w:val="es-ES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s-ES"/>
              </w:rPr>
              <w:t>Marjanovič Umek, L., Kranjc, S. in Fekonja, U. (2004). Pripovedovanje zgodbe kot pristop za ugotavljanje otrokovega govornega razvoja [Storytelling as an approach to assessing children's language development]. Psihološka obzorja, 13(1), 43–63.</w:t>
            </w:r>
          </w:p>
          <w:p w14:paraId="430F9007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sz w:val="22"/>
                <w:szCs w:val="22"/>
                <w:lang w:val="es-ES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s-ES"/>
              </w:rPr>
              <w:t>Marjanovič Umek, L. (2006). Otroški govor: razvoj in učenje. Domžale: Izolit.</w:t>
            </w:r>
          </w:p>
          <w:p w14:paraId="47153183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sz w:val="22"/>
                <w:szCs w:val="22"/>
                <w:lang w:val="es-ES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s-ES"/>
              </w:rPr>
              <w:t>Skubic, D. (2004). Pedagoški govor v vrtcu in prvem razredu devetletne osnovne šole. Ljubljana: Pedagoška fakulteta.</w:t>
            </w:r>
          </w:p>
          <w:p w14:paraId="131947AF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color w:val="000000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t>Zorman, A. in Cergol, J. (ur.) (2013). Razvoj osnovne pismenosti enojezičnih in večjezičnih otrok. Koper: Univerza na Primorskem, Znanstveno-raziskovalno središče, Univerzitetna založba Annales.</w:t>
            </w:r>
          </w:p>
          <w:bookmarkEnd w:id="0"/>
          <w:p w14:paraId="4BDFB6ED" w14:textId="77777777" w:rsidR="007F7E40" w:rsidRPr="00732C32" w:rsidRDefault="007F7E40" w:rsidP="00FA5D96">
            <w:pPr>
              <w:pStyle w:val="Vnos"/>
              <w:ind w:left="360"/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0797E55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</w:rPr>
            </w:pPr>
            <w:r w:rsidRPr="00732C32">
              <w:rPr>
                <w:rFonts w:asciiTheme="majorHAnsi" w:hAnsiTheme="majorHAnsi" w:cstheme="minorHAnsi"/>
                <w:u w:val="single"/>
              </w:rPr>
              <w:t>Dopolnilna literatura / Additional literature:</w:t>
            </w:r>
          </w:p>
          <w:p w14:paraId="2FF073B9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color w:val="000000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t>Pregelj, B., Baloh, B., Birsa, E., Velišček, A., Masten, B., Selan, L., Doliak, T., Umer, M. in Spruk, S. (2020). Pripovedovalne strategije med inovacijo in pedagoško prakso: PRINO. 1. elektronska izd. Medvode: Malinc.</w:t>
            </w:r>
          </w:p>
          <w:p w14:paraId="369448D0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color w:val="000000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t>Pregelj, B., Šifrar Kalan, M., in Baloh, B. (2017). Motiviranje za branje med inovacijo in pedagoško prakso: projekt INOBRA. 1. natis. Medvode: Malinc.</w:t>
            </w:r>
          </w:p>
          <w:p w14:paraId="71BA2DC6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color w:val="000000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t>Baloh, B. (2018). Raba IKT pri spodbujanju sporazumevalne zmožnosti v predšolskem in v zgodnjem šolskem obdobju. V: Čotar Konrad, S. (ur.) in Štemberger, T. (ur.). Strokovne podlage za didaktično uporabo informacijsko-komunikacijske tehnologije in priporočila za opremljenost šol. Knjižnica Ludus, 12. Koper: Založba Univerze na Primorskem,. Str. 77-91.</w:t>
            </w:r>
          </w:p>
          <w:p w14:paraId="0E7AF972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color w:val="000000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t>Baloh, Barbara in Vrčon Komel, M. (2005). Opismenjevanje v slovenščini kot drugem jeziku v osnovni šoli z italijanskim učnim jezikom v Slovenski Istri. Sodobna pedagogika, letn. 56, posebna izd., str. 160-173.</w:t>
            </w:r>
          </w:p>
          <w:p w14:paraId="1EC04F47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color w:val="000000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t>Pečjak, S. in Potočnik, N. (2011). Razvoj zgodnje pismenosti ter individualizacija in diferenciacija dela v prvem razredu osnovne šole. V: Nolimal, Fani (ur.), et al. Bralna pismenost v Sloveniji in Evropi: zbornik konference. 1. natis. Ljubljana: Zavod RS za šolstvo, str. 61-80.</w:t>
            </w:r>
          </w:p>
          <w:p w14:paraId="52AE077F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color w:val="000000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t>Pečjak, S. in Gradišar, A. (2012). Bralne učne strategije. Ljubljana: Zavod Republike Slovenije za šolstvo.</w:t>
            </w:r>
          </w:p>
          <w:p w14:paraId="79626F85" w14:textId="77777777" w:rsidR="007F7E40" w:rsidRPr="00732C32" w:rsidRDefault="007F7E40" w:rsidP="00FA5D96">
            <w:pPr>
              <w:pStyle w:val="Odstavekseznama"/>
              <w:rPr>
                <w:rFonts w:asciiTheme="majorHAnsi" w:hAnsiTheme="majorHAnsi" w:cstheme="minorHAnsi"/>
                <w:color w:val="000000"/>
                <w:sz w:val="22"/>
                <w:szCs w:val="22"/>
              </w:rPr>
            </w:pPr>
          </w:p>
          <w:p w14:paraId="505D4018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</w:rPr>
            </w:pPr>
            <w:r w:rsidRPr="00732C32">
              <w:rPr>
                <w:rFonts w:asciiTheme="majorHAnsi" w:hAnsiTheme="majorHAnsi" w:cstheme="minorHAnsi"/>
                <w:u w:val="single"/>
              </w:rPr>
              <w:t>Dodatna literatura / Additional literature:</w:t>
            </w:r>
          </w:p>
          <w:p w14:paraId="2470BF73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color w:val="000000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t>Haramija, D., in Knapp, T. (2019). Lahko je brati, lahko branje za strokovnjake. Podgorje pri Slovenj Gradcu: Zavod Risa.</w:t>
            </w:r>
          </w:p>
          <w:p w14:paraId="146D5361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color w:val="000000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t>Haramija, D., Knapp, T., in Fužir, S. (2019). Lahko je brati, nasveti za lahko branje v slovenščini 2, pravila. Podgorje pri Slovenj Gradcu: Zavod Risa.</w:t>
            </w:r>
          </w:p>
          <w:p w14:paraId="41247758" w14:textId="77777777" w:rsidR="007F7E40" w:rsidRPr="00732C32" w:rsidRDefault="007F7E40" w:rsidP="007F7E40">
            <w:pPr>
              <w:pStyle w:val="Odstavekseznama"/>
              <w:numPr>
                <w:ilvl w:val="0"/>
                <w:numId w:val="42"/>
              </w:numPr>
              <w:contextualSpacing/>
              <w:rPr>
                <w:rFonts w:asciiTheme="majorHAnsi" w:hAnsiTheme="majorHAnsi" w:cstheme="minorHAnsi"/>
                <w:color w:val="000000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t>Golli, D. (1992). Psihološke osnove začetnega branja in pisanja. Pedagoška obzorja (19-20, 1992), 21-25.</w:t>
            </w:r>
          </w:p>
        </w:tc>
      </w:tr>
      <w:tr w:rsidR="007F7E40" w:rsidRPr="00732C32" w14:paraId="693CCE45" w14:textId="77777777" w:rsidTr="41ABB956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E51EA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  <w:bCs/>
              </w:rPr>
            </w:pPr>
          </w:p>
          <w:p w14:paraId="2DB93B4D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624C2C7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122E9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32B51D96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  <w:lang w:val="en-GB"/>
              </w:rPr>
              <w:t>Objectives and competences</w:t>
            </w:r>
            <w:r w:rsidRPr="00732C32">
              <w:rPr>
                <w:rFonts w:asciiTheme="majorHAnsi" w:hAnsiTheme="majorHAnsi" w:cstheme="minorHAnsi"/>
                <w:b/>
              </w:rPr>
              <w:t>:</w:t>
            </w:r>
          </w:p>
        </w:tc>
      </w:tr>
      <w:tr w:rsidR="007F7E40" w:rsidRPr="00732C32" w14:paraId="671D13FF" w14:textId="77777777" w:rsidTr="41ABB956">
        <w:trPr>
          <w:trHeight w:val="425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18B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</w:rPr>
            </w:pPr>
            <w:r w:rsidRPr="00732C32">
              <w:rPr>
                <w:rFonts w:asciiTheme="majorHAnsi" w:hAnsiTheme="majorHAnsi" w:cstheme="minorHAnsi"/>
                <w:u w:val="single"/>
              </w:rPr>
              <w:t>Cilji:</w:t>
            </w:r>
          </w:p>
          <w:p w14:paraId="1C27F197" w14:textId="77777777" w:rsidR="007F7E40" w:rsidRPr="00732C32" w:rsidRDefault="007F7E40" w:rsidP="00FA5D96">
            <w:pPr>
              <w:pStyle w:val="Vnos"/>
              <w:ind w:left="0"/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 xml:space="preserve">Študent/-ka spoznava: </w:t>
            </w:r>
          </w:p>
          <w:p w14:paraId="436BFD81" w14:textId="4DA84649" w:rsidR="007F7E40" w:rsidRPr="00732C32" w:rsidRDefault="007F7E40" w:rsidP="41ABB956">
            <w:pPr>
              <w:pStyle w:val="Vnos"/>
              <w:numPr>
                <w:ilvl w:val="0"/>
                <w:numId w:val="35"/>
              </w:numPr>
              <w:jc w:val="left"/>
              <w:rPr>
                <w:rFonts w:asciiTheme="majorHAnsi" w:hAnsiTheme="majorHAnsi" w:cstheme="minorBidi"/>
                <w:sz w:val="22"/>
                <w:szCs w:val="22"/>
              </w:rPr>
            </w:pPr>
            <w:r w:rsidRPr="00732C32">
              <w:rPr>
                <w:rFonts w:asciiTheme="majorHAnsi" w:hAnsiTheme="majorHAnsi" w:cstheme="minorBidi"/>
                <w:sz w:val="22"/>
                <w:szCs w:val="22"/>
              </w:rPr>
              <w:t>zakonitosti vzgojnih konceptov predšolskega obdobja s poudarkom na  načrtovanj</w:t>
            </w:r>
            <w:r w:rsidR="45D3500C" w:rsidRPr="00732C32">
              <w:rPr>
                <w:rFonts w:asciiTheme="majorHAnsi" w:hAnsiTheme="majorHAnsi" w:cstheme="minorBidi"/>
                <w:sz w:val="22"/>
                <w:szCs w:val="22"/>
              </w:rPr>
              <w:t>u</w:t>
            </w:r>
            <w:r w:rsidRPr="00732C32">
              <w:rPr>
                <w:rFonts w:asciiTheme="majorHAnsi" w:hAnsiTheme="majorHAnsi" w:cstheme="minorBidi"/>
                <w:sz w:val="22"/>
                <w:szCs w:val="22"/>
              </w:rPr>
              <w:t xml:space="preserve"> in izvajanj</w:t>
            </w:r>
            <w:r w:rsidR="220607EA" w:rsidRPr="00732C32">
              <w:rPr>
                <w:rFonts w:asciiTheme="majorHAnsi" w:hAnsiTheme="majorHAnsi" w:cstheme="minorBidi"/>
                <w:sz w:val="22"/>
                <w:szCs w:val="22"/>
              </w:rPr>
              <w:t>u</w:t>
            </w:r>
            <w:r w:rsidRPr="00732C32">
              <w:rPr>
                <w:rFonts w:asciiTheme="majorHAnsi" w:hAnsiTheme="majorHAnsi" w:cstheme="minorBidi"/>
                <w:sz w:val="22"/>
                <w:szCs w:val="22"/>
              </w:rPr>
              <w:t xml:space="preserve"> jezikovne in književne vzgoje ter zgodnje pismenosti</w:t>
            </w:r>
            <w:r w:rsidR="5246FE11" w:rsidRPr="00732C32">
              <w:rPr>
                <w:rFonts w:asciiTheme="majorHAnsi" w:hAnsiTheme="majorHAnsi" w:cstheme="minorBidi"/>
                <w:sz w:val="22"/>
                <w:szCs w:val="22"/>
              </w:rPr>
              <w:t xml:space="preserve"> v </w:t>
            </w:r>
            <w:r w:rsidR="5246FE11" w:rsidRPr="00732C32">
              <w:rPr>
                <w:rFonts w:asciiTheme="majorHAnsi" w:hAnsiTheme="majorHAnsi" w:cstheme="minorBidi"/>
                <w:sz w:val="22"/>
                <w:szCs w:val="22"/>
              </w:rPr>
              <w:lastRenderedPageBreak/>
              <w:t>klasičnem in digitalnem okolju</w:t>
            </w:r>
            <w:r w:rsidR="17B538D8" w:rsidRPr="00732C32">
              <w:rPr>
                <w:rFonts w:asciiTheme="majorHAnsi" w:hAnsiTheme="majorHAnsi" w:cstheme="minorBidi"/>
                <w:sz w:val="22"/>
                <w:szCs w:val="22"/>
              </w:rPr>
              <w:t xml:space="preserve"> v prvem in drugem/tujem jeziku</w:t>
            </w:r>
            <w:r w:rsidRPr="00732C32">
              <w:rPr>
                <w:rFonts w:asciiTheme="majorHAnsi" w:hAnsiTheme="majorHAnsi" w:cstheme="minorBidi"/>
                <w:sz w:val="22"/>
                <w:szCs w:val="22"/>
              </w:rPr>
              <w:t>.</w:t>
            </w:r>
          </w:p>
          <w:p w14:paraId="20E91AED" w14:textId="77777777" w:rsidR="007F7E40" w:rsidRPr="00732C32" w:rsidRDefault="007F7E40" w:rsidP="00FA5D96">
            <w:pPr>
              <w:pStyle w:val="Vnos"/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9BAC081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</w:rPr>
            </w:pPr>
            <w:r w:rsidRPr="00732C32">
              <w:rPr>
                <w:rFonts w:asciiTheme="majorHAnsi" w:hAnsiTheme="majorHAnsi" w:cstheme="minorHAnsi"/>
                <w:u w:val="single"/>
              </w:rPr>
              <w:t>Splošne kompetence:</w:t>
            </w:r>
          </w:p>
          <w:p w14:paraId="7C77D67F" w14:textId="77777777" w:rsidR="007F7E40" w:rsidRPr="00732C32" w:rsidRDefault="007F7E40" w:rsidP="007F7E40">
            <w:pPr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 xml:space="preserve">Zmožnost natančnega in jasnega izražanja ter suverene rabe strokovnega jezika. </w:t>
            </w:r>
          </w:p>
          <w:p w14:paraId="1C6CCAD6" w14:textId="77777777" w:rsidR="007F7E40" w:rsidRPr="00732C32" w:rsidRDefault="007F7E40" w:rsidP="007F7E40">
            <w:pPr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Zmožnost razvijanja in razumevanja osnovnih pedagoških konceptov in zakonitosti njihovega razvoja in delovanja.</w:t>
            </w:r>
          </w:p>
          <w:p w14:paraId="14AE4198" w14:textId="4B9D4BEA" w:rsidR="007F7E40" w:rsidRPr="00732C32" w:rsidRDefault="007F7E40" w:rsidP="41ABB956">
            <w:pPr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/>
              </w:rPr>
            </w:pPr>
            <w:r w:rsidRPr="00732C32">
              <w:rPr>
                <w:rFonts w:asciiTheme="majorHAnsi" w:hAnsiTheme="majorHAnsi"/>
              </w:rPr>
              <w:t xml:space="preserve">Zmožnost </w:t>
            </w:r>
            <w:r w:rsidR="787B610C" w:rsidRPr="00732C32">
              <w:rPr>
                <w:rFonts w:asciiTheme="majorHAnsi" w:hAnsiTheme="majorHAnsi"/>
              </w:rPr>
              <w:t>razvijanja</w:t>
            </w:r>
            <w:r w:rsidRPr="00732C32">
              <w:rPr>
                <w:rFonts w:asciiTheme="majorHAnsi" w:hAnsiTheme="majorHAnsi"/>
              </w:rPr>
              <w:t xml:space="preserve"> in izražanja pozitivnega odnosa in odgovornosti do kulture ter občutljivosti do umetnosti.</w:t>
            </w:r>
          </w:p>
          <w:p w14:paraId="7C17337D" w14:textId="77777777" w:rsidR="007F7E40" w:rsidRPr="00732C32" w:rsidRDefault="007F7E40" w:rsidP="00FA5D96">
            <w:pPr>
              <w:spacing w:after="0" w:line="240" w:lineRule="auto"/>
              <w:ind w:left="720"/>
              <w:rPr>
                <w:rFonts w:asciiTheme="majorHAnsi" w:hAnsiTheme="majorHAnsi" w:cstheme="minorHAnsi"/>
              </w:rPr>
            </w:pPr>
          </w:p>
          <w:p w14:paraId="211F495C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</w:rPr>
            </w:pPr>
            <w:r w:rsidRPr="00732C32">
              <w:rPr>
                <w:rFonts w:asciiTheme="majorHAnsi" w:hAnsiTheme="majorHAnsi" w:cstheme="minorHAnsi"/>
                <w:u w:val="single"/>
              </w:rPr>
              <w:t>Predmetnospecifične kompetence:</w:t>
            </w:r>
          </w:p>
          <w:p w14:paraId="484E0724" w14:textId="413AD11B" w:rsidR="007F7E40" w:rsidRPr="00732C32" w:rsidRDefault="007F7E40" w:rsidP="41ABB956">
            <w:pPr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/>
              </w:rPr>
            </w:pPr>
            <w:r w:rsidRPr="00732C32">
              <w:rPr>
                <w:rFonts w:asciiTheme="majorHAnsi" w:hAnsiTheme="majorHAnsi"/>
              </w:rPr>
              <w:t>Zmožnost razvijanja aktivne rabe produktivnih jezikovno- in književnodidaktičnih metod za delo z otroki od 1. do 6. leta starosti</w:t>
            </w:r>
            <w:r w:rsidR="7E7B464E" w:rsidRPr="00732C32">
              <w:rPr>
                <w:rFonts w:asciiTheme="majorHAnsi" w:hAnsiTheme="majorHAnsi"/>
              </w:rPr>
              <w:t xml:space="preserve"> v klasičnem in digitalnem okolju</w:t>
            </w:r>
            <w:r w:rsidRPr="00732C32">
              <w:rPr>
                <w:rFonts w:asciiTheme="majorHAnsi" w:hAnsiTheme="majorHAnsi"/>
              </w:rPr>
              <w:t xml:space="preserve">. </w:t>
            </w:r>
          </w:p>
          <w:p w14:paraId="7474DD2C" w14:textId="77777777" w:rsidR="007F7E40" w:rsidRPr="00732C32" w:rsidRDefault="007F7E40" w:rsidP="007F7E40">
            <w:pPr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 xml:space="preserve">Vrednotenje vloge vzgojitelja/učitelja v razvoju sporazumevalne in književne zmožnosti predšolskih otrok in otrok na začetku šolanja. </w:t>
            </w:r>
          </w:p>
          <w:p w14:paraId="4255CCCE" w14:textId="77777777" w:rsidR="007F7E40" w:rsidRPr="00732C32" w:rsidRDefault="007F7E40" w:rsidP="007F7E40">
            <w:pPr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Usvajanje sodobnih teoretskih izhodišč o zgodnji pismenosti, mladem bralcu in apliciranje le-teh  v predšolske predopismenjevalne in  književne modele.</w:t>
            </w:r>
          </w:p>
          <w:p w14:paraId="709EE35C" w14:textId="77777777" w:rsidR="007F7E40" w:rsidRPr="00732C32" w:rsidRDefault="007F7E40" w:rsidP="007F7E40">
            <w:pPr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Razvijanje zanimanja za igro vlog kot najvišjo raven simbolne igre.</w:t>
            </w:r>
          </w:p>
          <w:p w14:paraId="1A85292D" w14:textId="44E8FA78" w:rsidR="007F7E40" w:rsidRPr="00732C32" w:rsidRDefault="007F7E40" w:rsidP="41ABB956">
            <w:pPr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/>
              </w:rPr>
            </w:pPr>
            <w:r w:rsidRPr="00732C32">
              <w:rPr>
                <w:rFonts w:asciiTheme="majorHAnsi" w:hAnsiTheme="majorHAnsi"/>
              </w:rPr>
              <w:t>Spoznavanje govornega razvoja otrok i in načinov za odpravljanj</w:t>
            </w:r>
            <w:r w:rsidR="2B829B58" w:rsidRPr="00732C32">
              <w:rPr>
                <w:rFonts w:asciiTheme="majorHAnsi" w:hAnsiTheme="majorHAnsi"/>
              </w:rPr>
              <w:t>a</w:t>
            </w:r>
            <w:r w:rsidRPr="00732C32">
              <w:rPr>
                <w:rFonts w:asciiTheme="majorHAnsi" w:hAnsiTheme="majorHAnsi"/>
              </w:rPr>
              <w:t xml:space="preserve"> govornih motenj.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9546E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B277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  <w:lang w:val="en-GB"/>
              </w:rPr>
            </w:pPr>
            <w:r w:rsidRPr="00732C32">
              <w:rPr>
                <w:rFonts w:asciiTheme="majorHAnsi" w:hAnsiTheme="majorHAnsi" w:cstheme="minorHAnsi"/>
                <w:u w:val="single"/>
                <w:lang w:val="en-GB"/>
              </w:rPr>
              <w:t>Objectives:</w:t>
            </w:r>
          </w:p>
          <w:p w14:paraId="0D63430C" w14:textId="77777777" w:rsidR="007F7E40" w:rsidRPr="00732C32" w:rsidRDefault="007F7E40" w:rsidP="00FA5D96">
            <w:pPr>
              <w:pStyle w:val="Vnos"/>
              <w:ind w:left="0"/>
              <w:jc w:val="left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 xml:space="preserve">The student: </w:t>
            </w:r>
          </w:p>
          <w:p w14:paraId="340FCABC" w14:textId="2AA3BC8A" w:rsidR="007F7E40" w:rsidRPr="00732C32" w:rsidRDefault="007F7E40" w:rsidP="007F7E40">
            <w:pPr>
              <w:pStyle w:val="Vnos"/>
              <w:numPr>
                <w:ilvl w:val="0"/>
                <w:numId w:val="40"/>
              </w:numPr>
              <w:jc w:val="left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 xml:space="preserve">understands the principles of the concepts of education of pre-school children, focusing in particular in the planning and execution of linguistic and literary education as well as </w:t>
            </w:r>
            <w:r w:rsidRPr="00732C3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lastRenderedPageBreak/>
              <w:t>early literacy</w:t>
            </w:r>
            <w:r w:rsidR="00C72F68" w:rsidRPr="00732C3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 xml:space="preserve"> in both classical and digital environments in first and second/foreign languages.</w:t>
            </w:r>
          </w:p>
          <w:p w14:paraId="5CE1664C" w14:textId="77777777" w:rsidR="007F7E40" w:rsidRPr="00732C32" w:rsidRDefault="007F7E40" w:rsidP="00FA5D96">
            <w:pPr>
              <w:pStyle w:val="Vnos"/>
              <w:jc w:val="left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</w:p>
          <w:p w14:paraId="4E1E6B8E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  <w:lang w:val="en-GB"/>
              </w:rPr>
            </w:pPr>
            <w:r w:rsidRPr="00732C32">
              <w:rPr>
                <w:rFonts w:asciiTheme="majorHAnsi" w:hAnsiTheme="majorHAnsi" w:cstheme="minorHAnsi"/>
                <w:u w:val="single"/>
                <w:lang w:val="en-GB"/>
              </w:rPr>
              <w:t>General competences:</w:t>
            </w:r>
          </w:p>
          <w:p w14:paraId="00110500" w14:textId="0E54E4AC" w:rsidR="007F7E40" w:rsidRPr="00732C32" w:rsidRDefault="00821820" w:rsidP="007F7E4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Ability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to accurately and unambiguously convey ideas and the confident use of scientific language</w:t>
            </w:r>
            <w:r>
              <w:rPr>
                <w:rFonts w:asciiTheme="majorHAnsi" w:hAnsiTheme="majorHAnsi" w:cstheme="minorHAnsi"/>
                <w:lang w:val="en-GB"/>
              </w:rPr>
              <w:t>.</w:t>
            </w:r>
          </w:p>
          <w:p w14:paraId="27F97F62" w14:textId="39670DA8" w:rsidR="007F7E40" w:rsidRPr="00732C32" w:rsidRDefault="00821820" w:rsidP="007F7E4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Development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and understanding of basic pedagogic concepts and the laws of development and operation</w:t>
            </w:r>
            <w:r>
              <w:rPr>
                <w:rFonts w:asciiTheme="majorHAnsi" w:hAnsiTheme="majorHAnsi" w:cstheme="minorHAnsi"/>
                <w:lang w:val="en-GB"/>
              </w:rPr>
              <w:t>.</w:t>
            </w:r>
          </w:p>
          <w:p w14:paraId="299896CA" w14:textId="4341749D" w:rsidR="007F7E40" w:rsidRPr="00732C32" w:rsidRDefault="00821820" w:rsidP="007F7E4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Ability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 xml:space="preserve">to </w:t>
            </w:r>
            <w:r w:rsidR="00C72F68" w:rsidRPr="00732C32">
              <w:rPr>
                <w:rFonts w:asciiTheme="majorHAnsi" w:hAnsiTheme="majorHAnsi" w:cstheme="minorHAnsi"/>
                <w:lang w:val="en-GB"/>
              </w:rPr>
              <w:t xml:space="preserve">develop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and express a positive attitude towards and the responsibility for culture and the respect for art.</w:t>
            </w:r>
          </w:p>
          <w:p w14:paraId="5DDD8FBC" w14:textId="77777777" w:rsidR="007F7E40" w:rsidRPr="00732C32" w:rsidRDefault="007F7E40" w:rsidP="00FA5D96">
            <w:pPr>
              <w:spacing w:after="0" w:line="240" w:lineRule="auto"/>
              <w:ind w:left="720"/>
              <w:rPr>
                <w:rFonts w:asciiTheme="majorHAnsi" w:hAnsiTheme="majorHAnsi" w:cstheme="minorHAnsi"/>
                <w:lang w:val="en-GB"/>
              </w:rPr>
            </w:pPr>
          </w:p>
          <w:p w14:paraId="17DFFCA9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  <w:lang w:val="en-GB"/>
              </w:rPr>
            </w:pPr>
            <w:r w:rsidRPr="00732C32">
              <w:rPr>
                <w:rFonts w:asciiTheme="majorHAnsi" w:hAnsiTheme="majorHAnsi" w:cstheme="minorHAnsi"/>
                <w:u w:val="single"/>
                <w:lang w:val="en-GB"/>
              </w:rPr>
              <w:t>Subject-specific competences:</w:t>
            </w:r>
          </w:p>
          <w:p w14:paraId="06EC9F50" w14:textId="6BC28DCE" w:rsidR="007F7E40" w:rsidRPr="00732C32" w:rsidRDefault="00821820" w:rsidP="007F7E40">
            <w:pPr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Ability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to develop the active use of productive linguistic as well as didactic and literary methods for children from 1 to 6 years old</w:t>
            </w:r>
            <w:r w:rsidR="00C72F68" w:rsidRPr="00732C32">
              <w:rPr>
                <w:rFonts w:asciiTheme="majorHAnsi" w:hAnsiTheme="majorHAnsi" w:cstheme="minorHAnsi"/>
                <w:lang w:val="en-GB"/>
              </w:rPr>
              <w:t xml:space="preserve"> in both classical and digital environments</w:t>
            </w:r>
            <w:r>
              <w:rPr>
                <w:rFonts w:asciiTheme="majorHAnsi" w:hAnsiTheme="majorHAnsi" w:cstheme="minorHAnsi"/>
                <w:lang w:val="en-GB"/>
              </w:rPr>
              <w:t>.</w:t>
            </w:r>
          </w:p>
          <w:p w14:paraId="3EA87137" w14:textId="6E5984B9" w:rsidR="007F7E40" w:rsidRPr="00732C32" w:rsidRDefault="00821820" w:rsidP="007F7E40">
            <w:pPr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Evaluation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of the educator’s/teacher’s role in the development of communication and literary skills in pre-school children, as well as children entering the primary education system</w:t>
            </w:r>
            <w:r>
              <w:rPr>
                <w:rFonts w:asciiTheme="majorHAnsi" w:hAnsiTheme="majorHAnsi" w:cstheme="minorHAnsi"/>
                <w:lang w:val="en-GB"/>
              </w:rPr>
              <w:t>.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 xml:space="preserve"> </w:t>
            </w:r>
          </w:p>
          <w:p w14:paraId="5F0C2AD0" w14:textId="37183523" w:rsidR="007F7E40" w:rsidRPr="00732C32" w:rsidRDefault="00821820" w:rsidP="007F7E40">
            <w:pPr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Understanding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of modern theoretical principles on early literacy and young readers, including their application in pre-school early literacy and literary models</w:t>
            </w:r>
            <w:r>
              <w:rPr>
                <w:rFonts w:asciiTheme="majorHAnsi" w:hAnsiTheme="majorHAnsi" w:cstheme="minorHAnsi"/>
                <w:lang w:val="en-GB"/>
              </w:rPr>
              <w:t>.</w:t>
            </w:r>
          </w:p>
          <w:p w14:paraId="70D3539D" w14:textId="4AB281EA" w:rsidR="007F7E40" w:rsidRPr="00732C32" w:rsidRDefault="00821820" w:rsidP="007F7E40">
            <w:pPr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Developing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play as the highest form of role play</w:t>
            </w:r>
            <w:r>
              <w:rPr>
                <w:rFonts w:asciiTheme="majorHAnsi" w:hAnsiTheme="majorHAnsi" w:cstheme="minorHAnsi"/>
                <w:lang w:val="en-GB"/>
              </w:rPr>
              <w:t>.</w:t>
            </w:r>
          </w:p>
          <w:p w14:paraId="763B9702" w14:textId="27E60EC2" w:rsidR="007F7E40" w:rsidRPr="00732C32" w:rsidRDefault="00821820" w:rsidP="007F7E40">
            <w:pPr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Understanding </w:t>
            </w:r>
            <w:r w:rsidR="007F7E40" w:rsidRPr="00732C32">
              <w:rPr>
                <w:rFonts w:asciiTheme="majorHAnsi" w:hAnsiTheme="majorHAnsi" w:cstheme="minorHAnsi"/>
                <w:lang w:val="en-GB"/>
              </w:rPr>
              <w:t>of the development of speech in children, including methods for the elimination of speech disorders.</w:t>
            </w:r>
          </w:p>
        </w:tc>
      </w:tr>
      <w:tr w:rsidR="007F7E40" w:rsidRPr="00732C32" w14:paraId="6074D868" w14:textId="77777777" w:rsidTr="41ABB956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5099B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2D9E75B2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33160734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6F1F320D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00699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3999E862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Intended learning outcomes:</w:t>
            </w:r>
          </w:p>
        </w:tc>
      </w:tr>
      <w:tr w:rsidR="007F7E40" w:rsidRPr="00732C32" w14:paraId="4F9AC2D6" w14:textId="77777777" w:rsidTr="41ABB956">
        <w:trPr>
          <w:trHeight w:val="56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F01B1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</w:rPr>
            </w:pPr>
            <w:r w:rsidRPr="00732C32">
              <w:rPr>
                <w:rFonts w:asciiTheme="majorHAnsi" w:hAnsiTheme="majorHAnsi" w:cstheme="minorHAnsi"/>
                <w:u w:val="single"/>
              </w:rPr>
              <w:t>Znanje in razumevanje:</w:t>
            </w:r>
          </w:p>
          <w:p w14:paraId="5810E36D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Študent/-ka:</w:t>
            </w:r>
          </w:p>
          <w:p w14:paraId="1AF1BDD1" w14:textId="39ECE3BD" w:rsidR="007F7E40" w:rsidRPr="00732C32" w:rsidRDefault="007F7E40" w:rsidP="41ABB956">
            <w:pPr>
              <w:numPr>
                <w:ilvl w:val="0"/>
                <w:numId w:val="32"/>
              </w:numPr>
              <w:spacing w:after="0" w:line="240" w:lineRule="auto"/>
              <w:rPr>
                <w:rFonts w:asciiTheme="majorHAnsi" w:hAnsiTheme="majorHAnsi"/>
              </w:rPr>
            </w:pPr>
            <w:r w:rsidRPr="00732C32">
              <w:rPr>
                <w:rFonts w:asciiTheme="majorHAnsi" w:hAnsiTheme="majorHAnsi"/>
              </w:rPr>
              <w:t>prepozna in upošteva ustrezne govorne položaje za posredovanje neumetnostnih in umetnostnih besedil</w:t>
            </w:r>
            <w:r w:rsidR="2560B1A3" w:rsidRPr="00732C32">
              <w:rPr>
                <w:rFonts w:asciiTheme="majorHAnsi" w:hAnsiTheme="majorHAnsi"/>
              </w:rPr>
              <w:t xml:space="preserve"> v klasičnem in digitalnem okolju</w:t>
            </w:r>
            <w:r w:rsidRPr="00732C32">
              <w:rPr>
                <w:rFonts w:asciiTheme="majorHAnsi" w:hAnsiTheme="majorHAnsi"/>
              </w:rPr>
              <w:t>,</w:t>
            </w:r>
          </w:p>
          <w:p w14:paraId="470BC002" w14:textId="77777777" w:rsidR="007F7E40" w:rsidRPr="00732C32" w:rsidRDefault="007F7E40" w:rsidP="007F7E40">
            <w:pPr>
              <w:numPr>
                <w:ilvl w:val="0"/>
                <w:numId w:val="32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se seznanja s koncepti zgodnjega učenja jezika in književnosti in razume njihova teoretska izhodišča.</w:t>
            </w:r>
          </w:p>
          <w:p w14:paraId="28D1F8B3" w14:textId="77777777" w:rsidR="007F7E40" w:rsidRPr="00732C32" w:rsidRDefault="007F7E40" w:rsidP="00FA5D96">
            <w:pPr>
              <w:spacing w:after="0" w:line="240" w:lineRule="auto"/>
              <w:ind w:left="720"/>
              <w:rPr>
                <w:rFonts w:asciiTheme="majorHAnsi" w:hAnsiTheme="majorHAnsi" w:cstheme="minorHAnsi"/>
              </w:rPr>
            </w:pPr>
          </w:p>
          <w:p w14:paraId="1A3EBB0E" w14:textId="77777777" w:rsidR="007F7E40" w:rsidRPr="00732C32" w:rsidRDefault="007F7E40" w:rsidP="00FA5D96">
            <w:pPr>
              <w:pStyle w:val="Vnos"/>
              <w:ind w:left="0"/>
              <w:jc w:val="left"/>
              <w:rPr>
                <w:rFonts w:asciiTheme="majorHAnsi" w:hAnsiTheme="majorHAnsi" w:cstheme="minorHAnsi"/>
                <w:sz w:val="22"/>
                <w:szCs w:val="22"/>
                <w:u w:val="single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Uporaba:</w:t>
            </w:r>
          </w:p>
          <w:p w14:paraId="739ABB42" w14:textId="77777777" w:rsidR="007F7E40" w:rsidRPr="00732C32" w:rsidRDefault="007F7E40" w:rsidP="00FA5D96">
            <w:pPr>
              <w:pStyle w:val="Vnos"/>
              <w:ind w:left="0"/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Študent/-ka:</w:t>
            </w:r>
          </w:p>
          <w:p w14:paraId="120ED581" w14:textId="77777777" w:rsidR="007F7E40" w:rsidRPr="00732C32" w:rsidRDefault="007F7E40" w:rsidP="007F7E40">
            <w:pPr>
              <w:pStyle w:val="Vnos"/>
              <w:numPr>
                <w:ilvl w:val="0"/>
                <w:numId w:val="41"/>
              </w:numPr>
              <w:jc w:val="left"/>
              <w:rPr>
                <w:rFonts w:asciiTheme="majorHAnsi" w:hAnsiTheme="majorHAnsi" w:cstheme="minorHAnsi"/>
                <w:sz w:val="22"/>
                <w:szCs w:val="22"/>
                <w:u w:val="single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 xml:space="preserve">v vzgojni proces smiselno in učinkovito implementira didaktične modele za </w:t>
            </w:r>
            <w:r w:rsidRPr="00732C32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>razvijanje otrokovega sporazumevanja in dialoga z otroško književnostjo.</w:t>
            </w:r>
          </w:p>
          <w:p w14:paraId="5E217986" w14:textId="77777777" w:rsidR="007F7E40" w:rsidRPr="00732C32" w:rsidRDefault="007F7E40" w:rsidP="00FA5D96">
            <w:pPr>
              <w:spacing w:after="0" w:line="240" w:lineRule="auto"/>
              <w:ind w:left="720"/>
              <w:rPr>
                <w:rFonts w:asciiTheme="majorHAnsi" w:hAnsiTheme="majorHAnsi" w:cstheme="minorHAnsi"/>
              </w:rPr>
            </w:pPr>
          </w:p>
          <w:p w14:paraId="453FE458" w14:textId="77777777" w:rsidR="007F7E40" w:rsidRPr="00732C32" w:rsidRDefault="007F7E40" w:rsidP="00FA5D96">
            <w:pPr>
              <w:pStyle w:val="Vnos"/>
              <w:ind w:left="0"/>
              <w:jc w:val="left"/>
              <w:rPr>
                <w:rFonts w:asciiTheme="majorHAnsi" w:hAnsiTheme="majorHAnsi" w:cstheme="minorHAnsi"/>
                <w:sz w:val="22"/>
                <w:szCs w:val="22"/>
                <w:u w:val="single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Refleksija:</w:t>
            </w:r>
          </w:p>
          <w:p w14:paraId="3F27D591" w14:textId="77777777" w:rsidR="007F7E40" w:rsidRPr="00732C32" w:rsidRDefault="007F7E40" w:rsidP="00FA5D96">
            <w:pPr>
              <w:pStyle w:val="Vnos"/>
              <w:ind w:left="0"/>
              <w:jc w:val="left"/>
              <w:rPr>
                <w:rFonts w:asciiTheme="majorHAnsi" w:hAnsiTheme="majorHAnsi" w:cstheme="minorHAnsi"/>
                <w:sz w:val="22"/>
                <w:szCs w:val="22"/>
                <w:u w:val="single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Študent/-ka:</w:t>
            </w:r>
          </w:p>
          <w:p w14:paraId="7638EE18" w14:textId="77777777" w:rsidR="007F7E40" w:rsidRPr="00732C32" w:rsidRDefault="007F7E40" w:rsidP="007F7E40">
            <w:pPr>
              <w:pStyle w:val="Vnos"/>
              <w:numPr>
                <w:ilvl w:val="0"/>
                <w:numId w:val="33"/>
              </w:num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strokovno ravnanje utemeljuje na osnovi sodobnih teoretičnih izhodišč in praktičnega dela z otroki  na različnih vsebinskih sklopih zgodnje pismenosti in otroške književnosti,</w:t>
            </w:r>
          </w:p>
          <w:p w14:paraId="0113076F" w14:textId="77777777" w:rsidR="007F7E40" w:rsidRPr="00732C32" w:rsidRDefault="007F7E40" w:rsidP="007F7E40">
            <w:pPr>
              <w:pStyle w:val="Vnos"/>
              <w:numPr>
                <w:ilvl w:val="0"/>
                <w:numId w:val="33"/>
              </w:num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kritično presoja književno produkcijo za otroke in izbira estetsko dognana književna besedila in slikaniško zvrst knjig,</w:t>
            </w:r>
          </w:p>
          <w:p w14:paraId="5210D26A" w14:textId="77777777" w:rsidR="007F7E40" w:rsidRPr="00732C32" w:rsidRDefault="007F7E40" w:rsidP="007F7E40">
            <w:pPr>
              <w:pStyle w:val="Vnos"/>
              <w:numPr>
                <w:ilvl w:val="0"/>
                <w:numId w:val="33"/>
              </w:num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se usposobi za vrednotenje svojega dela v timu.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502F9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</w:p>
          <w:p w14:paraId="4030074A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</w:p>
          <w:p w14:paraId="0D946CE4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2137D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u w:val="single"/>
                <w:lang w:val="en-GB"/>
              </w:rPr>
            </w:pPr>
            <w:r w:rsidRPr="00732C32">
              <w:rPr>
                <w:rFonts w:asciiTheme="majorHAnsi" w:hAnsiTheme="majorHAnsi" w:cstheme="minorHAnsi"/>
                <w:u w:val="single"/>
                <w:lang w:val="en-GB"/>
              </w:rPr>
              <w:t>Knowledge and understanding:</w:t>
            </w:r>
          </w:p>
          <w:p w14:paraId="40525FC7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The student:</w:t>
            </w:r>
          </w:p>
          <w:p w14:paraId="33312611" w14:textId="258E71FE" w:rsidR="007F7E40" w:rsidRPr="00732C32" w:rsidRDefault="007F7E40" w:rsidP="007F7E40">
            <w:pPr>
              <w:numPr>
                <w:ilvl w:val="0"/>
                <w:numId w:val="32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identifies and understands the suitable registers in speech suitable for communicating non-literary and literary texts</w:t>
            </w:r>
            <w:r w:rsidR="00C72F68" w:rsidRPr="00732C32">
              <w:rPr>
                <w:rFonts w:asciiTheme="majorHAnsi" w:hAnsiTheme="majorHAnsi" w:cstheme="minorHAnsi"/>
                <w:lang w:val="en-GB"/>
              </w:rPr>
              <w:t xml:space="preserve"> in both classical and digital environments</w:t>
            </w:r>
          </w:p>
          <w:p w14:paraId="7F8E2CAB" w14:textId="77777777" w:rsidR="007F7E40" w:rsidRPr="00732C32" w:rsidRDefault="007F7E40" w:rsidP="007F7E40">
            <w:pPr>
              <w:numPr>
                <w:ilvl w:val="0"/>
                <w:numId w:val="32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studies the concepts of early linguistic and literary learning, and an understanding of associated theoretical principles.</w:t>
            </w:r>
          </w:p>
          <w:p w14:paraId="0C549BCD" w14:textId="77777777" w:rsidR="007F7E40" w:rsidRPr="00732C32" w:rsidRDefault="007F7E40" w:rsidP="00FA5D96">
            <w:pPr>
              <w:spacing w:after="0" w:line="240" w:lineRule="auto"/>
              <w:ind w:left="720"/>
              <w:rPr>
                <w:rFonts w:asciiTheme="majorHAnsi" w:hAnsiTheme="majorHAnsi" w:cstheme="minorHAnsi"/>
                <w:lang w:val="en-GB"/>
              </w:rPr>
            </w:pPr>
          </w:p>
          <w:p w14:paraId="24E9CEBB" w14:textId="77777777" w:rsidR="007F7E40" w:rsidRPr="00732C32" w:rsidRDefault="007F7E40" w:rsidP="00FA5D96">
            <w:pPr>
              <w:pStyle w:val="Vnos"/>
              <w:ind w:left="0"/>
              <w:jc w:val="left"/>
              <w:rPr>
                <w:rFonts w:asciiTheme="majorHAnsi" w:hAnsiTheme="majorHAnsi" w:cstheme="minorHAnsi"/>
                <w:sz w:val="22"/>
                <w:szCs w:val="22"/>
                <w:u w:val="single"/>
                <w:lang w:val="en-GB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u w:val="single"/>
                <w:lang w:val="en-GB"/>
              </w:rPr>
              <w:t xml:space="preserve">Application: </w:t>
            </w:r>
          </w:p>
          <w:p w14:paraId="38ACABCF" w14:textId="77777777" w:rsidR="007F7E40" w:rsidRPr="00732C32" w:rsidRDefault="007F7E40" w:rsidP="00FA5D96">
            <w:pPr>
              <w:pStyle w:val="Vnos"/>
              <w:ind w:left="0"/>
              <w:jc w:val="left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The student:</w:t>
            </w:r>
          </w:p>
          <w:p w14:paraId="5347EFCD" w14:textId="77777777" w:rsidR="007F7E40" w:rsidRPr="00732C32" w:rsidRDefault="007F7E40" w:rsidP="007F7E40">
            <w:pPr>
              <w:pStyle w:val="Vnos"/>
              <w:numPr>
                <w:ilvl w:val="0"/>
                <w:numId w:val="41"/>
              </w:numPr>
              <w:jc w:val="left"/>
              <w:rPr>
                <w:rFonts w:asciiTheme="majorHAnsi" w:hAnsiTheme="majorHAnsi" w:cstheme="minorHAnsi"/>
                <w:sz w:val="22"/>
                <w:szCs w:val="22"/>
                <w:u w:val="single"/>
                <w:lang w:val="en-GB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lastRenderedPageBreak/>
              <w:t>implements didactic models in the educational process in an appropriate and effective manner aimed at developing in children the communication capabilities and dialogue via children’s literature.</w:t>
            </w:r>
          </w:p>
          <w:p w14:paraId="09C76FE1" w14:textId="77777777" w:rsidR="007F7E40" w:rsidRPr="00732C32" w:rsidRDefault="007F7E40" w:rsidP="00FA5D96">
            <w:pPr>
              <w:spacing w:after="0" w:line="240" w:lineRule="auto"/>
              <w:ind w:left="720"/>
              <w:rPr>
                <w:rFonts w:asciiTheme="majorHAnsi" w:hAnsiTheme="majorHAnsi" w:cstheme="minorHAnsi"/>
                <w:lang w:val="en-GB"/>
              </w:rPr>
            </w:pPr>
          </w:p>
          <w:p w14:paraId="431BCD80" w14:textId="77777777" w:rsidR="007F7E40" w:rsidRPr="00732C32" w:rsidRDefault="007F7E40" w:rsidP="00FA5D96">
            <w:pPr>
              <w:pStyle w:val="Vnos"/>
              <w:ind w:left="0"/>
              <w:jc w:val="left"/>
              <w:rPr>
                <w:rFonts w:asciiTheme="majorHAnsi" w:hAnsiTheme="majorHAnsi" w:cstheme="minorHAnsi"/>
                <w:sz w:val="22"/>
                <w:szCs w:val="22"/>
                <w:u w:val="single"/>
                <w:lang w:val="en-GB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1CA77B46" w14:textId="77777777" w:rsidR="007F7E40" w:rsidRPr="00732C32" w:rsidRDefault="007F7E40" w:rsidP="00FA5D96">
            <w:pPr>
              <w:pStyle w:val="Vnos"/>
              <w:ind w:left="0"/>
              <w:jc w:val="left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The student:</w:t>
            </w:r>
          </w:p>
          <w:p w14:paraId="6030E2C0" w14:textId="77777777" w:rsidR="007F7E40" w:rsidRPr="00732C32" w:rsidRDefault="007F7E40" w:rsidP="007F7E40">
            <w:pPr>
              <w:pStyle w:val="Vnos"/>
              <w:numPr>
                <w:ilvl w:val="0"/>
                <w:numId w:val="33"/>
              </w:numPr>
              <w:jc w:val="left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bases professional conduct on modern theoretical principles and practical activities with children throughout various topics concerned with early literacy and children’s literature,</w:t>
            </w:r>
          </w:p>
          <w:p w14:paraId="4E77D40A" w14:textId="77777777" w:rsidR="007F7E40" w:rsidRPr="00732C32" w:rsidRDefault="007F7E40" w:rsidP="007F7E40">
            <w:pPr>
              <w:pStyle w:val="Vnos"/>
              <w:numPr>
                <w:ilvl w:val="0"/>
                <w:numId w:val="33"/>
              </w:num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critically evaluates the literary production aimed at children and selects aesthetically appropriate texts and picture books,</w:t>
            </w:r>
          </w:p>
          <w:p w14:paraId="660E59E0" w14:textId="77777777" w:rsidR="007F7E40" w:rsidRPr="00732C32" w:rsidRDefault="007F7E40" w:rsidP="007F7E40">
            <w:pPr>
              <w:pStyle w:val="Vnos"/>
              <w:numPr>
                <w:ilvl w:val="0"/>
                <w:numId w:val="33"/>
              </w:num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qualification for the evaluation of activities within the team.</w:t>
            </w:r>
          </w:p>
        </w:tc>
      </w:tr>
      <w:tr w:rsidR="007F7E40" w:rsidRPr="00732C32" w14:paraId="135ECE85" w14:textId="77777777" w:rsidTr="41ABB956">
        <w:trPr>
          <w:trHeight w:val="74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B1F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78D3C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EBC6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</w:p>
        </w:tc>
      </w:tr>
      <w:tr w:rsidR="007F7E40" w:rsidRPr="00732C32" w14:paraId="13A21E69" w14:textId="77777777" w:rsidTr="41ABB956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571A6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3285C306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50978F3A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615E79F0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8CC2D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353D819C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Learning and teaching methods:</w:t>
            </w:r>
          </w:p>
        </w:tc>
      </w:tr>
      <w:tr w:rsidR="007F7E40" w:rsidRPr="00732C32" w14:paraId="76C695A1" w14:textId="77777777" w:rsidTr="41ABB956">
        <w:trPr>
          <w:trHeight w:val="172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DDD" w14:textId="77777777" w:rsidR="007F7E40" w:rsidRPr="00732C32" w:rsidRDefault="007F7E40" w:rsidP="007F7E40">
            <w:pPr>
              <w:numPr>
                <w:ilvl w:val="0"/>
                <w:numId w:val="31"/>
              </w:numPr>
              <w:tabs>
                <w:tab w:val="clear" w:pos="1068"/>
                <w:tab w:val="num" w:pos="900"/>
              </w:tabs>
              <w:spacing w:after="0" w:line="240" w:lineRule="auto"/>
              <w:ind w:hanging="528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 xml:space="preserve">predavanja, </w:t>
            </w:r>
          </w:p>
          <w:p w14:paraId="283903D2" w14:textId="77777777" w:rsidR="007F7E40" w:rsidRPr="00732C32" w:rsidRDefault="007F7E40" w:rsidP="007F7E40">
            <w:pPr>
              <w:numPr>
                <w:ilvl w:val="0"/>
                <w:numId w:val="31"/>
              </w:numPr>
              <w:tabs>
                <w:tab w:val="clear" w:pos="1068"/>
                <w:tab w:val="num" w:pos="900"/>
              </w:tabs>
              <w:spacing w:after="0" w:line="240" w:lineRule="auto"/>
              <w:ind w:hanging="528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diskusija,</w:t>
            </w:r>
          </w:p>
          <w:p w14:paraId="2E545A12" w14:textId="77777777" w:rsidR="007F7E40" w:rsidRPr="00732C32" w:rsidRDefault="007F7E40" w:rsidP="007F7E40">
            <w:pPr>
              <w:numPr>
                <w:ilvl w:val="0"/>
                <w:numId w:val="31"/>
              </w:numPr>
              <w:tabs>
                <w:tab w:val="clear" w:pos="1068"/>
                <w:tab w:val="num" w:pos="900"/>
              </w:tabs>
              <w:spacing w:after="0" w:line="240" w:lineRule="auto"/>
              <w:ind w:hanging="528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metoda demonstracije,</w:t>
            </w:r>
          </w:p>
          <w:p w14:paraId="751022A7" w14:textId="77777777" w:rsidR="007F7E40" w:rsidRPr="00732C32" w:rsidRDefault="007F7E40" w:rsidP="007F7E40">
            <w:pPr>
              <w:numPr>
                <w:ilvl w:val="0"/>
                <w:numId w:val="31"/>
              </w:numPr>
              <w:tabs>
                <w:tab w:val="clear" w:pos="1068"/>
                <w:tab w:val="num" w:pos="900"/>
              </w:tabs>
              <w:spacing w:after="0" w:line="240" w:lineRule="auto"/>
              <w:ind w:hanging="528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samostojno učenje,</w:t>
            </w:r>
          </w:p>
          <w:p w14:paraId="070E50C4" w14:textId="77777777" w:rsidR="007F7E40" w:rsidRPr="00732C32" w:rsidRDefault="007F7E40" w:rsidP="007F7E40">
            <w:pPr>
              <w:numPr>
                <w:ilvl w:val="0"/>
                <w:numId w:val="31"/>
              </w:numPr>
              <w:tabs>
                <w:tab w:val="clear" w:pos="1068"/>
                <w:tab w:val="num" w:pos="900"/>
              </w:tabs>
              <w:spacing w:after="0" w:line="240" w:lineRule="auto"/>
              <w:ind w:hanging="528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 xml:space="preserve">problemsko učenje, </w:t>
            </w:r>
          </w:p>
          <w:p w14:paraId="4B3D187D" w14:textId="11BB98FA" w:rsidR="007F7E40" w:rsidRPr="00732C32" w:rsidRDefault="007F7E40" w:rsidP="41ABB956">
            <w:pPr>
              <w:numPr>
                <w:ilvl w:val="0"/>
                <w:numId w:val="31"/>
              </w:numPr>
              <w:tabs>
                <w:tab w:val="clear" w:pos="1068"/>
                <w:tab w:val="num" w:pos="900"/>
              </w:tabs>
              <w:spacing w:after="0" w:line="240" w:lineRule="auto"/>
              <w:ind w:hanging="528"/>
              <w:rPr>
                <w:rFonts w:asciiTheme="majorHAnsi" w:hAnsiTheme="majorHAnsi"/>
              </w:rPr>
            </w:pPr>
            <w:r w:rsidRPr="00732C32">
              <w:rPr>
                <w:rFonts w:asciiTheme="majorHAnsi" w:hAnsiTheme="majorHAnsi"/>
              </w:rPr>
              <w:t>e-učenje</w:t>
            </w:r>
            <w:r w:rsidR="2B2F400B" w:rsidRPr="00732C32">
              <w:rPr>
                <w:rFonts w:asciiTheme="majorHAnsi" w:hAnsiTheme="majorHAnsi"/>
              </w:rPr>
              <w:t xml:space="preserve"> in poučevanje</w:t>
            </w:r>
            <w:r w:rsidRPr="00732C32">
              <w:rPr>
                <w:rFonts w:asciiTheme="majorHAnsi" w:hAnsiTheme="majorHAn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1507A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FC5D" w14:textId="77777777" w:rsidR="007F7E40" w:rsidRPr="00732C32" w:rsidRDefault="007F7E40" w:rsidP="007F7E40">
            <w:pPr>
              <w:numPr>
                <w:ilvl w:val="0"/>
                <w:numId w:val="31"/>
              </w:numPr>
              <w:tabs>
                <w:tab w:val="clear" w:pos="1068"/>
                <w:tab w:val="num" w:pos="900"/>
              </w:tabs>
              <w:spacing w:after="0" w:line="240" w:lineRule="auto"/>
              <w:ind w:hanging="528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 xml:space="preserve">lectures, </w:t>
            </w:r>
          </w:p>
          <w:p w14:paraId="0E563D6E" w14:textId="77777777" w:rsidR="007F7E40" w:rsidRPr="00732C32" w:rsidRDefault="007F7E40" w:rsidP="007F7E40">
            <w:pPr>
              <w:numPr>
                <w:ilvl w:val="0"/>
                <w:numId w:val="31"/>
              </w:numPr>
              <w:tabs>
                <w:tab w:val="clear" w:pos="1068"/>
                <w:tab w:val="num" w:pos="900"/>
              </w:tabs>
              <w:spacing w:after="0" w:line="240" w:lineRule="auto"/>
              <w:ind w:hanging="528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discussions,</w:t>
            </w:r>
          </w:p>
          <w:p w14:paraId="1D7F4D93" w14:textId="77777777" w:rsidR="007F7E40" w:rsidRPr="00732C32" w:rsidRDefault="007F7E40" w:rsidP="007F7E40">
            <w:pPr>
              <w:numPr>
                <w:ilvl w:val="0"/>
                <w:numId w:val="31"/>
              </w:numPr>
              <w:tabs>
                <w:tab w:val="clear" w:pos="1068"/>
                <w:tab w:val="num" w:pos="900"/>
              </w:tabs>
              <w:spacing w:after="0" w:line="240" w:lineRule="auto"/>
              <w:ind w:hanging="528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method of demonstration,</w:t>
            </w:r>
          </w:p>
          <w:p w14:paraId="37CFC51D" w14:textId="77777777" w:rsidR="007F7E40" w:rsidRPr="00732C32" w:rsidRDefault="007F7E40" w:rsidP="007F7E40">
            <w:pPr>
              <w:numPr>
                <w:ilvl w:val="0"/>
                <w:numId w:val="31"/>
              </w:numPr>
              <w:tabs>
                <w:tab w:val="clear" w:pos="1068"/>
                <w:tab w:val="num" w:pos="900"/>
              </w:tabs>
              <w:spacing w:after="0" w:line="240" w:lineRule="auto"/>
              <w:ind w:hanging="528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independent study,</w:t>
            </w:r>
          </w:p>
          <w:p w14:paraId="38C9B2AA" w14:textId="77777777" w:rsidR="007F7E40" w:rsidRPr="00732C32" w:rsidRDefault="007F7E40" w:rsidP="007F7E40">
            <w:pPr>
              <w:numPr>
                <w:ilvl w:val="0"/>
                <w:numId w:val="31"/>
              </w:numPr>
              <w:tabs>
                <w:tab w:val="clear" w:pos="1068"/>
                <w:tab w:val="num" w:pos="900"/>
              </w:tabs>
              <w:spacing w:after="0" w:line="240" w:lineRule="auto"/>
              <w:ind w:hanging="528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problem-based learning,</w:t>
            </w:r>
          </w:p>
          <w:p w14:paraId="2CD80863" w14:textId="64B7D505" w:rsidR="007F7E40" w:rsidRPr="00732C32" w:rsidRDefault="007F7E40" w:rsidP="007F7E40">
            <w:pPr>
              <w:numPr>
                <w:ilvl w:val="0"/>
                <w:numId w:val="31"/>
              </w:numPr>
              <w:tabs>
                <w:tab w:val="clear" w:pos="1068"/>
                <w:tab w:val="num" w:pos="900"/>
              </w:tabs>
              <w:spacing w:after="0" w:line="240" w:lineRule="auto"/>
              <w:ind w:hanging="528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e-learning</w:t>
            </w:r>
            <w:r w:rsidR="00C72F68" w:rsidRPr="00732C32">
              <w:rPr>
                <w:rFonts w:asciiTheme="majorHAnsi" w:hAnsiTheme="majorHAnsi" w:cstheme="minorHAnsi"/>
                <w:lang w:val="en-GB"/>
              </w:rPr>
              <w:t xml:space="preserve"> and teaching</w:t>
            </w:r>
          </w:p>
        </w:tc>
      </w:tr>
      <w:tr w:rsidR="007F7E40" w:rsidRPr="00732C32" w14:paraId="75C828DC" w14:textId="77777777" w:rsidTr="41ABB956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72F42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008CD4DE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EEC9D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Delež (v %) /</w:t>
            </w:r>
          </w:p>
          <w:p w14:paraId="5E582411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C8E18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3D941A77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>Assessment:</w:t>
            </w:r>
          </w:p>
        </w:tc>
      </w:tr>
      <w:tr w:rsidR="007F7E40" w:rsidRPr="00732C32" w14:paraId="24CA0113" w14:textId="77777777" w:rsidTr="41ABB956">
        <w:trPr>
          <w:trHeight w:val="629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73C3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Način (pisni izpit, ustno izpraševanje, naloge, projekt):</w:t>
            </w:r>
          </w:p>
          <w:p w14:paraId="6369D2C9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</w:p>
          <w:p w14:paraId="6DC845C7" w14:textId="77777777" w:rsidR="007F7E40" w:rsidRPr="00732C32" w:rsidRDefault="007F7E40" w:rsidP="007F7E40">
            <w:pPr>
              <w:numPr>
                <w:ilvl w:val="0"/>
                <w:numId w:val="36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izpit,</w:t>
            </w:r>
          </w:p>
          <w:p w14:paraId="3729DE8D" w14:textId="77777777" w:rsidR="007F7E40" w:rsidRPr="00732C32" w:rsidRDefault="007F7E40" w:rsidP="007F7E40">
            <w:pPr>
              <w:numPr>
                <w:ilvl w:val="0"/>
                <w:numId w:val="36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seminarska naloga,</w:t>
            </w:r>
          </w:p>
          <w:p w14:paraId="5C4B996B" w14:textId="77777777" w:rsidR="007F7E40" w:rsidRPr="00732C32" w:rsidRDefault="007F7E40" w:rsidP="007F7E40">
            <w:pPr>
              <w:numPr>
                <w:ilvl w:val="0"/>
                <w:numId w:val="36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981AD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60 %</w:t>
            </w:r>
          </w:p>
          <w:p w14:paraId="2E00A197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 xml:space="preserve">20 % </w:t>
            </w:r>
          </w:p>
          <w:p w14:paraId="6943EC3A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 xml:space="preserve">20 %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6D1F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732C32">
              <w:rPr>
                <w:rFonts w:asciiTheme="majorHAnsi" w:hAnsiTheme="majorHAnsi" w:cstheme="minorHAnsi"/>
              </w:rPr>
              <w:t>Type (examination, oral, coursework, project):</w:t>
            </w:r>
          </w:p>
          <w:p w14:paraId="09C9285D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</w:rPr>
            </w:pPr>
          </w:p>
          <w:p w14:paraId="051E330F" w14:textId="77777777" w:rsidR="007F7E40" w:rsidRPr="00732C32" w:rsidRDefault="007F7E40" w:rsidP="007F7E40">
            <w:pPr>
              <w:numPr>
                <w:ilvl w:val="0"/>
                <w:numId w:val="36"/>
              </w:numPr>
              <w:spacing w:after="0" w:line="240" w:lineRule="auto"/>
              <w:rPr>
                <w:rFonts w:asciiTheme="majorHAnsi" w:hAnsiTheme="majorHAnsi" w:cstheme="minorHAnsi"/>
                <w:lang w:val="en-GB"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examination,</w:t>
            </w:r>
          </w:p>
          <w:p w14:paraId="72996D8F" w14:textId="77777777" w:rsidR="007F7E40" w:rsidRPr="00732C32" w:rsidRDefault="007F7E40" w:rsidP="007F7E40">
            <w:pPr>
              <w:numPr>
                <w:ilvl w:val="0"/>
                <w:numId w:val="36"/>
              </w:num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seminar paper,</w:t>
            </w:r>
          </w:p>
          <w:p w14:paraId="030D001D" w14:textId="77777777" w:rsidR="007F7E40" w:rsidRPr="00732C32" w:rsidRDefault="007F7E40" w:rsidP="007F7E40">
            <w:pPr>
              <w:numPr>
                <w:ilvl w:val="0"/>
                <w:numId w:val="36"/>
              </w:num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lang w:val="en-GB"/>
              </w:rPr>
              <w:t>project work.</w:t>
            </w:r>
          </w:p>
        </w:tc>
      </w:tr>
      <w:tr w:rsidR="007F7E40" w:rsidRPr="00732C32" w14:paraId="13E78A81" w14:textId="77777777" w:rsidTr="41ABB956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7F3A5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</w:p>
          <w:p w14:paraId="046AE533" w14:textId="77777777" w:rsidR="007F7E40" w:rsidRPr="00732C32" w:rsidRDefault="007F7E40" w:rsidP="00FA5D96">
            <w:pPr>
              <w:spacing w:after="0" w:line="240" w:lineRule="auto"/>
              <w:rPr>
                <w:rFonts w:asciiTheme="majorHAnsi" w:hAnsiTheme="majorHAnsi" w:cstheme="minorHAnsi"/>
                <w:b/>
              </w:rPr>
            </w:pPr>
            <w:r w:rsidRPr="00732C32">
              <w:rPr>
                <w:rFonts w:asciiTheme="majorHAnsi" w:hAnsiTheme="majorHAnsi" w:cstheme="minorHAnsi"/>
                <w:b/>
              </w:rPr>
              <w:t xml:space="preserve">Reference nosilca / Lecturer's references: </w:t>
            </w:r>
          </w:p>
        </w:tc>
      </w:tr>
      <w:tr w:rsidR="007F7E40" w:rsidRPr="00732C32" w14:paraId="6ED74799" w14:textId="77777777" w:rsidTr="41ABB956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3A73" w14:textId="77777777" w:rsidR="007F7E40" w:rsidRPr="00732C32" w:rsidRDefault="007F7E40" w:rsidP="007F7E40">
            <w:pPr>
              <w:pStyle w:val="Odstavekseznama"/>
              <w:numPr>
                <w:ilvl w:val="0"/>
                <w:numId w:val="43"/>
              </w:numPr>
              <w:contextualSpacing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Baloh, B. (2022). Ustvarjalno pripovedovanje v vrtcu. V: B. Baloh (ur.), S. Kobal (ur.), in E. Birsa (ur.), (Za)govor ustvarjalnosti: sto let z Giannijem Rodarijem = La fantastica Rodariana: 100 anni con Gianni Rodari = Defending Creativity: 100 years with Gianni Rodari (str. 64-80). [Trst]: Založba tržaškega tiska; [Koper]: UP PEF.</w:t>
            </w:r>
          </w:p>
          <w:p w14:paraId="41042179" w14:textId="77777777" w:rsidR="007F7E40" w:rsidRPr="00732C32" w:rsidRDefault="007F7E40" w:rsidP="007F7E40">
            <w:pPr>
              <w:pStyle w:val="Odstavekseznama"/>
              <w:numPr>
                <w:ilvl w:val="0"/>
                <w:numId w:val="43"/>
              </w:numPr>
              <w:contextualSpacing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Baloh, B. (2022). Psevdoizposojenke v govoru otrok na območju slovansko-romanskega jezikovnega stika. V: S. Todorović (ur.) in B. Baloh (ur.), Kontaktna dialektologija na območju med Alpami in Jadranom: v spomin akademiku Goranu Filipiju (str. 339-360). Koper: Libris.</w:t>
            </w:r>
          </w:p>
          <w:p w14:paraId="5684F4AD" w14:textId="77777777" w:rsidR="007F7E40" w:rsidRPr="00732C32" w:rsidRDefault="007F7E40" w:rsidP="007F7E40">
            <w:pPr>
              <w:pStyle w:val="Odstavekseznama"/>
              <w:numPr>
                <w:ilvl w:val="0"/>
                <w:numId w:val="43"/>
              </w:numPr>
              <w:contextualSpacing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Baloh, B. (2018). Tujost v jeziku: pripovedovanje otrok v večjezičnem in večkulturnem okolju. Otrok in knjiga: revija za vprašanja mladinske književnosti, književne vzgoje in s knjigo povezanih medijev, 45(102), 23-32.</w:t>
            </w:r>
          </w:p>
          <w:p w14:paraId="45AB62E5" w14:textId="77777777" w:rsidR="007F7E40" w:rsidRPr="00732C32" w:rsidRDefault="007F7E40" w:rsidP="007F7E40">
            <w:pPr>
              <w:pStyle w:val="Odstavekseznama"/>
              <w:numPr>
                <w:ilvl w:val="0"/>
                <w:numId w:val="43"/>
              </w:numPr>
              <w:contextualSpacing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Baloh, B. (2019). Zgodnje učenje in poučevanje slovenščine kot J2/JT = Early learning and teaching Slovene language as SL/LF. V: S. Omelčenko (ur.), Doslidžennja navčannja (str. 47-64). Slovjansk: Donbaskij deržavnij pedagogičnij univerzitet: Gorlivskij institut inozemniž mov.</w:t>
            </w:r>
          </w:p>
          <w:p w14:paraId="5AFDC10F" w14:textId="77777777" w:rsidR="007F7E40" w:rsidRPr="00732C32" w:rsidRDefault="007F7E40" w:rsidP="007F7E40">
            <w:pPr>
              <w:pStyle w:val="Odstavekseznama"/>
              <w:numPr>
                <w:ilvl w:val="0"/>
                <w:numId w:val="43"/>
              </w:numPr>
              <w:contextualSpacing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>Baloh, B. (2019). Umetnost pripovedovanja otrok v zgodnjem otroštvu: [znanstvena monografija]. Koper: Založba Univerze na Primorskem.</w:t>
            </w:r>
          </w:p>
          <w:p w14:paraId="53E43C6E" w14:textId="77777777" w:rsidR="007F7E40" w:rsidRPr="00732C32" w:rsidRDefault="007F7E40" w:rsidP="007F7E40">
            <w:pPr>
              <w:pStyle w:val="Odstavekseznama"/>
              <w:numPr>
                <w:ilvl w:val="0"/>
                <w:numId w:val="43"/>
              </w:numPr>
              <w:contextualSpacing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Baloh, B., in Birsa, E. (2022). Vloga strokovnih delavcev in umetnikov pri spodbujanju ustvarjalnega pripovedovanja ter likovnega izražanja. V: R. Kroflič (ur.), S. Rutar (ur.), in B. Borota (ur.), Umetnost v vzgoji v vrtcih in šolah: projekt SKUM (str. 197-213). Koper: Založba Univerze na Primorskem.</w:t>
            </w:r>
          </w:p>
          <w:p w14:paraId="75EF3BF2" w14:textId="77777777" w:rsidR="007F7E40" w:rsidRPr="00732C32" w:rsidRDefault="007F7E40" w:rsidP="007F7E40">
            <w:pPr>
              <w:pStyle w:val="Odstavekseznama"/>
              <w:numPr>
                <w:ilvl w:val="0"/>
                <w:numId w:val="43"/>
              </w:numPr>
              <w:contextualSpacing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Baloh, B., in Birsa, E. (2021). Encouraging creative storytelling based on visual stimulation in pre-school and early school period. V: C. J. McDermott (ur.) in A. Kožuh (ur.), Educational challenges (str. 7-25). Los Angeles: Department of education, Antioch University.</w:t>
            </w:r>
          </w:p>
          <w:p w14:paraId="75DBBA02" w14:textId="77777777" w:rsidR="007F7E40" w:rsidRPr="00732C32" w:rsidRDefault="007F7E40" w:rsidP="007F7E40">
            <w:pPr>
              <w:pStyle w:val="Odstavekseznama"/>
              <w:numPr>
                <w:ilvl w:val="0"/>
                <w:numId w:val="43"/>
              </w:numPr>
              <w:contextualSpacing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Baloh, B., in Bratož, S. (2019). Refleksija vloge učitelja v čezmejnem prostoru. Razprave in gradivo: revija za narodnostna vprašanja, (83), 5-19.</w:t>
            </w:r>
          </w:p>
          <w:p w14:paraId="097BCBC0" w14:textId="77777777" w:rsidR="007F7E40" w:rsidRPr="00732C32" w:rsidRDefault="007F7E40" w:rsidP="007F7E40">
            <w:pPr>
              <w:pStyle w:val="Odstavekseznama"/>
              <w:numPr>
                <w:ilvl w:val="0"/>
                <w:numId w:val="43"/>
              </w:numPr>
              <w:contextualSpacing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Baloh, B., in Kobal, S. (2021). Literarna dela Giannija Rodarija kot spodbuda za ustvarjalno pripovedovanje. Otrok in knjiga: revija za vprašanja mladinske književnosti, književne vzgoje in s knjigo povezanih medijev, 48(110), 27-40.</w:t>
            </w:r>
          </w:p>
          <w:p w14:paraId="6D444350" w14:textId="77777777" w:rsidR="007F7E40" w:rsidRPr="00732C32" w:rsidRDefault="007F7E40" w:rsidP="007F7E40">
            <w:pPr>
              <w:pStyle w:val="Odstavekseznama"/>
              <w:numPr>
                <w:ilvl w:val="0"/>
                <w:numId w:val="43"/>
              </w:numPr>
              <w:contextualSpacing/>
              <w:rPr>
                <w:rFonts w:asciiTheme="majorHAnsi" w:hAnsiTheme="majorHAnsi" w:cstheme="minorHAnsi"/>
                <w:sz w:val="22"/>
                <w:szCs w:val="22"/>
              </w:rPr>
            </w:pPr>
            <w:r w:rsidRPr="00732C32">
              <w:rPr>
                <w:rFonts w:asciiTheme="majorHAnsi" w:hAnsiTheme="majorHAnsi" w:cstheme="minorHAnsi"/>
                <w:sz w:val="22"/>
                <w:szCs w:val="22"/>
              </w:rPr>
              <w:t>Baloh, B., in Padovan, R. (2021). Pripovedovanje na daljavo - iz teorije v prakso = Developing the skills of narration in distance learning - from theory to practice. V: N. Ulčnik (ur.) in Š. Antloga (ur.), Slovenščina na dlani 4 (str. 1-?). Maribor: Univerza v Mariboru, Univerzitetna založba.</w:t>
            </w:r>
          </w:p>
        </w:tc>
      </w:tr>
    </w:tbl>
    <w:p w14:paraId="53E2BC61" w14:textId="77777777" w:rsidR="007F7E40" w:rsidRPr="00732C32" w:rsidRDefault="007F7E40" w:rsidP="007F7E40">
      <w:pPr>
        <w:spacing w:after="0" w:line="240" w:lineRule="auto"/>
        <w:rPr>
          <w:rFonts w:asciiTheme="majorHAnsi" w:hAnsiTheme="majorHAnsi" w:cstheme="minorHAnsi"/>
        </w:rPr>
      </w:pPr>
    </w:p>
    <w:p w14:paraId="4AFC13D2" w14:textId="77777777" w:rsidR="00D50A37" w:rsidRPr="00732C32" w:rsidRDefault="00D50A37">
      <w:pPr>
        <w:rPr>
          <w:rFonts w:asciiTheme="majorHAnsi" w:hAnsiTheme="majorHAnsi"/>
        </w:rPr>
      </w:pPr>
    </w:p>
    <w:sectPr w:rsidR="00D50A37" w:rsidRPr="00732C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00B2D"/>
    <w:multiLevelType w:val="hybridMultilevel"/>
    <w:tmpl w:val="F2C06B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84FFA"/>
    <w:multiLevelType w:val="hybridMultilevel"/>
    <w:tmpl w:val="D1C04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050D9"/>
    <w:multiLevelType w:val="hybridMultilevel"/>
    <w:tmpl w:val="9E2474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538C8"/>
    <w:multiLevelType w:val="hybridMultilevel"/>
    <w:tmpl w:val="2458A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958C4"/>
    <w:multiLevelType w:val="hybridMultilevel"/>
    <w:tmpl w:val="48A43D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7642E"/>
    <w:multiLevelType w:val="hybridMultilevel"/>
    <w:tmpl w:val="24041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7002A"/>
    <w:multiLevelType w:val="hybridMultilevel"/>
    <w:tmpl w:val="1356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E63E4"/>
    <w:multiLevelType w:val="hybridMultilevel"/>
    <w:tmpl w:val="EB5253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82E40"/>
    <w:multiLevelType w:val="hybridMultilevel"/>
    <w:tmpl w:val="60668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E151F"/>
    <w:multiLevelType w:val="hybridMultilevel"/>
    <w:tmpl w:val="02A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42FCA"/>
    <w:multiLevelType w:val="hybridMultilevel"/>
    <w:tmpl w:val="2C74D9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739CC"/>
    <w:multiLevelType w:val="hybridMultilevel"/>
    <w:tmpl w:val="08EA6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CF0856"/>
    <w:multiLevelType w:val="hybridMultilevel"/>
    <w:tmpl w:val="18723868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CC97AD0"/>
    <w:multiLevelType w:val="hybridMultilevel"/>
    <w:tmpl w:val="92F2E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DC6AF7"/>
    <w:multiLevelType w:val="hybridMultilevel"/>
    <w:tmpl w:val="2B7A3B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C83181"/>
    <w:multiLevelType w:val="hybridMultilevel"/>
    <w:tmpl w:val="BCFA3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D4300"/>
    <w:multiLevelType w:val="hybridMultilevel"/>
    <w:tmpl w:val="3C02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A67D63"/>
    <w:multiLevelType w:val="hybridMultilevel"/>
    <w:tmpl w:val="315E3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57517F"/>
    <w:multiLevelType w:val="hybridMultilevel"/>
    <w:tmpl w:val="7340EB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F53FA5"/>
    <w:multiLevelType w:val="hybridMultilevel"/>
    <w:tmpl w:val="B162B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88F0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0840DB"/>
    <w:multiLevelType w:val="hybridMultilevel"/>
    <w:tmpl w:val="914C7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B1877"/>
    <w:multiLevelType w:val="hybridMultilevel"/>
    <w:tmpl w:val="66008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274055"/>
    <w:multiLevelType w:val="hybridMultilevel"/>
    <w:tmpl w:val="CD280C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75F22"/>
    <w:multiLevelType w:val="hybridMultilevel"/>
    <w:tmpl w:val="C01A59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C226A"/>
    <w:multiLevelType w:val="hybridMultilevel"/>
    <w:tmpl w:val="CCAC9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BD6134"/>
    <w:multiLevelType w:val="hybridMultilevel"/>
    <w:tmpl w:val="A3CA2A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0C5EA6"/>
    <w:multiLevelType w:val="hybridMultilevel"/>
    <w:tmpl w:val="988E0F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385D25"/>
    <w:multiLevelType w:val="hybridMultilevel"/>
    <w:tmpl w:val="43E40A24"/>
    <w:lvl w:ilvl="0" w:tplc="8350FAFC">
      <w:start w:val="1"/>
      <w:numFmt w:val="decimal"/>
      <w:lvlText w:val="%1."/>
      <w:lvlJc w:val="left"/>
      <w:pPr>
        <w:ind w:left="720" w:hanging="360"/>
      </w:pPr>
    </w:lvl>
    <w:lvl w:ilvl="1" w:tplc="224E86EA">
      <w:start w:val="1"/>
      <w:numFmt w:val="lowerLetter"/>
      <w:lvlText w:val="%2."/>
      <w:lvlJc w:val="left"/>
      <w:pPr>
        <w:ind w:left="1440" w:hanging="360"/>
      </w:pPr>
    </w:lvl>
    <w:lvl w:ilvl="2" w:tplc="3B26707E">
      <w:start w:val="1"/>
      <w:numFmt w:val="lowerRoman"/>
      <w:lvlText w:val="%3."/>
      <w:lvlJc w:val="right"/>
      <w:pPr>
        <w:ind w:left="2160" w:hanging="180"/>
      </w:pPr>
    </w:lvl>
    <w:lvl w:ilvl="3" w:tplc="F6FEFDFE">
      <w:start w:val="1"/>
      <w:numFmt w:val="decimal"/>
      <w:lvlText w:val="%4."/>
      <w:lvlJc w:val="left"/>
      <w:pPr>
        <w:ind w:left="2880" w:hanging="360"/>
      </w:pPr>
    </w:lvl>
    <w:lvl w:ilvl="4" w:tplc="7BA27914">
      <w:start w:val="1"/>
      <w:numFmt w:val="lowerLetter"/>
      <w:lvlText w:val="%5."/>
      <w:lvlJc w:val="left"/>
      <w:pPr>
        <w:ind w:left="3600" w:hanging="360"/>
      </w:pPr>
    </w:lvl>
    <w:lvl w:ilvl="5" w:tplc="7250E776">
      <w:start w:val="1"/>
      <w:numFmt w:val="lowerRoman"/>
      <w:lvlText w:val="%6."/>
      <w:lvlJc w:val="right"/>
      <w:pPr>
        <w:ind w:left="4320" w:hanging="180"/>
      </w:pPr>
    </w:lvl>
    <w:lvl w:ilvl="6" w:tplc="5FDAAA28">
      <w:start w:val="1"/>
      <w:numFmt w:val="decimal"/>
      <w:lvlText w:val="%7."/>
      <w:lvlJc w:val="left"/>
      <w:pPr>
        <w:ind w:left="5040" w:hanging="360"/>
      </w:pPr>
    </w:lvl>
    <w:lvl w:ilvl="7" w:tplc="30FA65D0">
      <w:start w:val="1"/>
      <w:numFmt w:val="lowerLetter"/>
      <w:lvlText w:val="%8."/>
      <w:lvlJc w:val="left"/>
      <w:pPr>
        <w:ind w:left="5760" w:hanging="360"/>
      </w:pPr>
    </w:lvl>
    <w:lvl w:ilvl="8" w:tplc="7B62DF2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DD54BE"/>
    <w:multiLevelType w:val="hybridMultilevel"/>
    <w:tmpl w:val="4E964FE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4DF9186C"/>
    <w:multiLevelType w:val="hybridMultilevel"/>
    <w:tmpl w:val="208051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E50BA"/>
    <w:multiLevelType w:val="hybridMultilevel"/>
    <w:tmpl w:val="5B04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F3C6B"/>
    <w:multiLevelType w:val="hybridMultilevel"/>
    <w:tmpl w:val="4CDCF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9255D6"/>
    <w:multiLevelType w:val="hybridMultilevel"/>
    <w:tmpl w:val="958EE8A0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595B3501"/>
    <w:multiLevelType w:val="hybridMultilevel"/>
    <w:tmpl w:val="2DD21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B87641"/>
    <w:multiLevelType w:val="hybridMultilevel"/>
    <w:tmpl w:val="C278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325F4"/>
    <w:multiLevelType w:val="hybridMultilevel"/>
    <w:tmpl w:val="9AE6DA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8510FD"/>
    <w:multiLevelType w:val="hybridMultilevel"/>
    <w:tmpl w:val="DFD45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42A1D"/>
    <w:multiLevelType w:val="hybridMultilevel"/>
    <w:tmpl w:val="8A789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3E2FF7"/>
    <w:multiLevelType w:val="hybridMultilevel"/>
    <w:tmpl w:val="B5784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F76F4"/>
    <w:multiLevelType w:val="hybridMultilevel"/>
    <w:tmpl w:val="7DC4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411D5"/>
    <w:multiLevelType w:val="hybridMultilevel"/>
    <w:tmpl w:val="96FE3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F07687"/>
    <w:multiLevelType w:val="hybridMultilevel"/>
    <w:tmpl w:val="C958CA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653518"/>
    <w:multiLevelType w:val="hybridMultilevel"/>
    <w:tmpl w:val="4F5A93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2"/>
  </w:num>
  <w:num w:numId="4">
    <w:abstractNumId w:val="4"/>
  </w:num>
  <w:num w:numId="5">
    <w:abstractNumId w:val="5"/>
  </w:num>
  <w:num w:numId="6">
    <w:abstractNumId w:val="31"/>
  </w:num>
  <w:num w:numId="7">
    <w:abstractNumId w:val="24"/>
  </w:num>
  <w:num w:numId="8">
    <w:abstractNumId w:val="28"/>
  </w:num>
  <w:num w:numId="9">
    <w:abstractNumId w:val="37"/>
  </w:num>
  <w:num w:numId="10">
    <w:abstractNumId w:val="38"/>
  </w:num>
  <w:num w:numId="11">
    <w:abstractNumId w:val="27"/>
  </w:num>
  <w:num w:numId="12">
    <w:abstractNumId w:val="17"/>
  </w:num>
  <w:num w:numId="13">
    <w:abstractNumId w:val="6"/>
  </w:num>
  <w:num w:numId="14">
    <w:abstractNumId w:val="25"/>
  </w:num>
  <w:num w:numId="15">
    <w:abstractNumId w:val="36"/>
  </w:num>
  <w:num w:numId="16">
    <w:abstractNumId w:val="23"/>
  </w:num>
  <w:num w:numId="17">
    <w:abstractNumId w:val="19"/>
  </w:num>
  <w:num w:numId="18">
    <w:abstractNumId w:val="40"/>
  </w:num>
  <w:num w:numId="19">
    <w:abstractNumId w:val="29"/>
  </w:num>
  <w:num w:numId="20">
    <w:abstractNumId w:val="13"/>
  </w:num>
  <w:num w:numId="21">
    <w:abstractNumId w:val="41"/>
  </w:num>
  <w:num w:numId="22">
    <w:abstractNumId w:val="32"/>
  </w:num>
  <w:num w:numId="23">
    <w:abstractNumId w:val="34"/>
  </w:num>
  <w:num w:numId="24">
    <w:abstractNumId w:val="39"/>
  </w:num>
  <w:num w:numId="25">
    <w:abstractNumId w:val="15"/>
  </w:num>
  <w:num w:numId="26">
    <w:abstractNumId w:val="16"/>
  </w:num>
  <w:num w:numId="27">
    <w:abstractNumId w:val="9"/>
  </w:num>
  <w:num w:numId="28">
    <w:abstractNumId w:val="33"/>
  </w:num>
  <w:num w:numId="29">
    <w:abstractNumId w:val="3"/>
  </w:num>
  <w:num w:numId="30">
    <w:abstractNumId w:val="30"/>
  </w:num>
  <w:num w:numId="31">
    <w:abstractNumId w:val="12"/>
  </w:num>
  <w:num w:numId="32">
    <w:abstractNumId w:val="20"/>
  </w:num>
  <w:num w:numId="33">
    <w:abstractNumId w:val="2"/>
  </w:num>
  <w:num w:numId="34">
    <w:abstractNumId w:val="18"/>
  </w:num>
  <w:num w:numId="35">
    <w:abstractNumId w:val="7"/>
  </w:num>
  <w:num w:numId="36">
    <w:abstractNumId w:val="22"/>
  </w:num>
  <w:num w:numId="37">
    <w:abstractNumId w:val="21"/>
  </w:num>
  <w:num w:numId="38">
    <w:abstractNumId w:val="35"/>
  </w:num>
  <w:num w:numId="39">
    <w:abstractNumId w:val="8"/>
  </w:num>
  <w:num w:numId="40">
    <w:abstractNumId w:val="26"/>
  </w:num>
  <w:num w:numId="41">
    <w:abstractNumId w:val="14"/>
  </w:num>
  <w:num w:numId="42">
    <w:abstractNumId w:val="11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E40"/>
    <w:rsid w:val="001572A1"/>
    <w:rsid w:val="00243796"/>
    <w:rsid w:val="004A40EF"/>
    <w:rsid w:val="004E0499"/>
    <w:rsid w:val="00732C32"/>
    <w:rsid w:val="00757359"/>
    <w:rsid w:val="007F7E40"/>
    <w:rsid w:val="00821820"/>
    <w:rsid w:val="00916169"/>
    <w:rsid w:val="009228AF"/>
    <w:rsid w:val="009D4219"/>
    <w:rsid w:val="00B3A59B"/>
    <w:rsid w:val="00C72F68"/>
    <w:rsid w:val="00D50A37"/>
    <w:rsid w:val="011E60F2"/>
    <w:rsid w:val="01EC25BF"/>
    <w:rsid w:val="04CF1183"/>
    <w:rsid w:val="05659C0C"/>
    <w:rsid w:val="079CAC65"/>
    <w:rsid w:val="07B9F98F"/>
    <w:rsid w:val="08957EC3"/>
    <w:rsid w:val="08D670A6"/>
    <w:rsid w:val="099B1616"/>
    <w:rsid w:val="0A0B3FC6"/>
    <w:rsid w:val="0FAFCC3C"/>
    <w:rsid w:val="1122CCCD"/>
    <w:rsid w:val="115E1235"/>
    <w:rsid w:val="125B3BCE"/>
    <w:rsid w:val="125C4743"/>
    <w:rsid w:val="132154C8"/>
    <w:rsid w:val="13B89DEC"/>
    <w:rsid w:val="14660902"/>
    <w:rsid w:val="14BB6318"/>
    <w:rsid w:val="15C8E8D1"/>
    <w:rsid w:val="17732A7B"/>
    <w:rsid w:val="17851576"/>
    <w:rsid w:val="17B538D8"/>
    <w:rsid w:val="1A7A1B71"/>
    <w:rsid w:val="1BF63978"/>
    <w:rsid w:val="1C2D56F5"/>
    <w:rsid w:val="1C43AC31"/>
    <w:rsid w:val="1CD4B9A7"/>
    <w:rsid w:val="1DDF2F25"/>
    <w:rsid w:val="1E6E5BA3"/>
    <w:rsid w:val="1F8DEF66"/>
    <w:rsid w:val="20818F3E"/>
    <w:rsid w:val="220607EA"/>
    <w:rsid w:val="23283362"/>
    <w:rsid w:val="23E70F0B"/>
    <w:rsid w:val="24382BF1"/>
    <w:rsid w:val="2560B1A3"/>
    <w:rsid w:val="263ABF61"/>
    <w:rsid w:val="2710F192"/>
    <w:rsid w:val="287768C5"/>
    <w:rsid w:val="28BFD588"/>
    <w:rsid w:val="2A2D184D"/>
    <w:rsid w:val="2AD848EF"/>
    <w:rsid w:val="2B2F400B"/>
    <w:rsid w:val="2B829B58"/>
    <w:rsid w:val="2BF9DDEC"/>
    <w:rsid w:val="2DF8BB41"/>
    <w:rsid w:val="2F2CD09C"/>
    <w:rsid w:val="2F3549CC"/>
    <w:rsid w:val="2FD794BC"/>
    <w:rsid w:val="30DE29D3"/>
    <w:rsid w:val="35C32D1B"/>
    <w:rsid w:val="362B3D99"/>
    <w:rsid w:val="36DC097E"/>
    <w:rsid w:val="377CCCF2"/>
    <w:rsid w:val="38825272"/>
    <w:rsid w:val="39192FEB"/>
    <w:rsid w:val="39205621"/>
    <w:rsid w:val="3A44DD21"/>
    <w:rsid w:val="3BD1BE7A"/>
    <w:rsid w:val="3C282B09"/>
    <w:rsid w:val="3D404E76"/>
    <w:rsid w:val="3D4EBD29"/>
    <w:rsid w:val="3EA86029"/>
    <w:rsid w:val="3F1CDEE4"/>
    <w:rsid w:val="40BA3BBB"/>
    <w:rsid w:val="40EB1DBB"/>
    <w:rsid w:val="41A193EF"/>
    <w:rsid w:val="41ABB956"/>
    <w:rsid w:val="41B0E647"/>
    <w:rsid w:val="42B9D3B4"/>
    <w:rsid w:val="42FC74C5"/>
    <w:rsid w:val="434B14E8"/>
    <w:rsid w:val="4363616A"/>
    <w:rsid w:val="450E1952"/>
    <w:rsid w:val="45D3500C"/>
    <w:rsid w:val="45F98F38"/>
    <w:rsid w:val="462F5EE2"/>
    <w:rsid w:val="4ACC9FC3"/>
    <w:rsid w:val="4AF0904B"/>
    <w:rsid w:val="4B1A9E46"/>
    <w:rsid w:val="4C3A9A0F"/>
    <w:rsid w:val="4C62120C"/>
    <w:rsid w:val="4CE45EFA"/>
    <w:rsid w:val="4D293A83"/>
    <w:rsid w:val="4DD55782"/>
    <w:rsid w:val="4E15CF40"/>
    <w:rsid w:val="4E98C5BD"/>
    <w:rsid w:val="4F1D0C0E"/>
    <w:rsid w:val="4F2BBCE8"/>
    <w:rsid w:val="4F5A720A"/>
    <w:rsid w:val="4F664407"/>
    <w:rsid w:val="4F882A6B"/>
    <w:rsid w:val="4FB509E4"/>
    <w:rsid w:val="502C9F90"/>
    <w:rsid w:val="518508B1"/>
    <w:rsid w:val="5246FE11"/>
    <w:rsid w:val="52D2A287"/>
    <w:rsid w:val="53E907DE"/>
    <w:rsid w:val="54135097"/>
    <w:rsid w:val="5559E6F0"/>
    <w:rsid w:val="56128F58"/>
    <w:rsid w:val="567A743A"/>
    <w:rsid w:val="5747D707"/>
    <w:rsid w:val="5AA59BB3"/>
    <w:rsid w:val="5BE9F65E"/>
    <w:rsid w:val="5D54972D"/>
    <w:rsid w:val="5DAEEB09"/>
    <w:rsid w:val="5E1D06E9"/>
    <w:rsid w:val="5EA1E3EC"/>
    <w:rsid w:val="5EFC2269"/>
    <w:rsid w:val="60B076E2"/>
    <w:rsid w:val="61A74C52"/>
    <w:rsid w:val="61D3126E"/>
    <w:rsid w:val="6260C44C"/>
    <w:rsid w:val="64DE8C24"/>
    <w:rsid w:val="661DF1B3"/>
    <w:rsid w:val="672802F4"/>
    <w:rsid w:val="6749F50B"/>
    <w:rsid w:val="680FE6DD"/>
    <w:rsid w:val="687E80D2"/>
    <w:rsid w:val="68D17574"/>
    <w:rsid w:val="694DDA22"/>
    <w:rsid w:val="6BB721DB"/>
    <w:rsid w:val="6D961251"/>
    <w:rsid w:val="6E68D2E6"/>
    <w:rsid w:val="6EABEE3D"/>
    <w:rsid w:val="6EF6AAC7"/>
    <w:rsid w:val="709C911A"/>
    <w:rsid w:val="716BE986"/>
    <w:rsid w:val="71BEA999"/>
    <w:rsid w:val="72039EE7"/>
    <w:rsid w:val="726740C9"/>
    <w:rsid w:val="72B2F2E6"/>
    <w:rsid w:val="72E7DC5D"/>
    <w:rsid w:val="7437DBEE"/>
    <w:rsid w:val="759AE8C6"/>
    <w:rsid w:val="76B652A0"/>
    <w:rsid w:val="77CECD00"/>
    <w:rsid w:val="787B610C"/>
    <w:rsid w:val="7915CA3F"/>
    <w:rsid w:val="7A6FE001"/>
    <w:rsid w:val="7A74C206"/>
    <w:rsid w:val="7A9F5E34"/>
    <w:rsid w:val="7B2844AC"/>
    <w:rsid w:val="7E7B464E"/>
    <w:rsid w:val="7EB8D964"/>
    <w:rsid w:val="7F91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83EBD"/>
  <w15:chartTrackingRefBased/>
  <w15:docId w15:val="{C90A5674-5783-494E-A65A-B51A1270B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7E40"/>
  </w:style>
  <w:style w:type="paragraph" w:styleId="Naslov2">
    <w:name w:val="heading 2"/>
    <w:basedOn w:val="Navaden"/>
    <w:next w:val="Navaden"/>
    <w:link w:val="Naslov2Znak"/>
    <w:qFormat/>
    <w:rsid w:val="007F7E4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7F7E4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7F7E4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Vnos">
    <w:name w:val="Vnos"/>
    <w:basedOn w:val="Navaden"/>
    <w:rsid w:val="007F7E40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7F7E4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hr-HR" w:eastAsia="sl-SI"/>
    </w:rPr>
  </w:style>
  <w:style w:type="character" w:customStyle="1" w:styleId="Telobesedila3Znak">
    <w:name w:val="Telo besedila 3 Znak"/>
    <w:basedOn w:val="Privzetapisavaodstavka"/>
    <w:link w:val="Telobesedila3"/>
    <w:rsid w:val="007F7E40"/>
    <w:rPr>
      <w:rFonts w:ascii="Arial" w:eastAsia="Times New Roman" w:hAnsi="Arial" w:cs="Times New Roman"/>
      <w:sz w:val="24"/>
      <w:szCs w:val="24"/>
      <w:lang w:val="hr-HR" w:eastAsia="sl-SI"/>
    </w:rPr>
  </w:style>
  <w:style w:type="character" w:customStyle="1" w:styleId="Naslov2Znak">
    <w:name w:val="Naslov 2 Znak"/>
    <w:basedOn w:val="Privzetapisavaodstavka"/>
    <w:link w:val="Naslov2"/>
    <w:rsid w:val="007F7E40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styleId="HTML-oblikovano">
    <w:name w:val="HTML Preformatted"/>
    <w:basedOn w:val="Navaden"/>
    <w:link w:val="HTML-oblikovanoZnak"/>
    <w:rsid w:val="007F7E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-oblikovanoZnak">
    <w:name w:val="HTML-oblikovano Znak"/>
    <w:basedOn w:val="Privzetapisavaodstavka"/>
    <w:link w:val="HTML-oblikovano"/>
    <w:rsid w:val="007F7E40"/>
    <w:rPr>
      <w:rFonts w:ascii="Courier New" w:eastAsia="Times New Roman" w:hAnsi="Courier New" w:cs="Courier New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E64652E-3709-4D10-AE0A-AD4428DD8DF1}"/>
</file>

<file path=customXml/itemProps2.xml><?xml version="1.0" encoding="utf-8"?>
<ds:datastoreItem xmlns:ds="http://schemas.openxmlformats.org/officeDocument/2006/customXml" ds:itemID="{C45FAE11-59FA-479F-B08A-6C26CCA56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3CD98F-4628-420F-B013-2CE99CFED9D6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2212</Words>
  <Characters>12615</Characters>
  <Application>Microsoft Office Word</Application>
  <DocSecurity>0</DocSecurity>
  <Lines>105</Lines>
  <Paragraphs>29</Paragraphs>
  <ScaleCrop>false</ScaleCrop>
  <Company/>
  <LinksUpToDate>false</LinksUpToDate>
  <CharactersWithSpaces>14798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5</cp:revision>
  <dcterms:created xsi:type="dcterms:W3CDTF">2025-01-22T12:20:00Z</dcterms:created>
  <dcterms:modified xsi:type="dcterms:W3CDTF">2025-01-22T12:25:00Z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