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2AC62" w14:textId="77777777" w:rsidR="00046349" w:rsidRPr="00231726" w:rsidRDefault="00046349" w:rsidP="0004634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354"/>
        <w:gridCol w:w="126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46349" w:rsidRPr="00231726" w14:paraId="357C610A" w14:textId="77777777" w:rsidTr="3ACE607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E1C0F1C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46349" w:rsidRPr="00231726" w14:paraId="5111BDA0" w14:textId="77777777" w:rsidTr="3ACE6075">
        <w:tc>
          <w:tcPr>
            <w:tcW w:w="1799" w:type="dxa"/>
            <w:gridSpan w:val="3"/>
            <w:hideMark/>
          </w:tcPr>
          <w:p w14:paraId="7FA39B7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08F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Zgodnje učenje tujega jezika</w:t>
            </w:r>
          </w:p>
        </w:tc>
      </w:tr>
      <w:tr w:rsidR="00046349" w:rsidRPr="00231726" w14:paraId="1F9CF1F6" w14:textId="77777777" w:rsidTr="3ACE6075">
        <w:tc>
          <w:tcPr>
            <w:tcW w:w="1799" w:type="dxa"/>
            <w:gridSpan w:val="3"/>
            <w:hideMark/>
          </w:tcPr>
          <w:p w14:paraId="30A4916C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9E19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Teaching a foreign language to very young learners</w:t>
            </w:r>
          </w:p>
        </w:tc>
      </w:tr>
      <w:tr w:rsidR="00046349" w:rsidRPr="00231726" w14:paraId="30360EAD" w14:textId="77777777" w:rsidTr="3ACE6075">
        <w:tc>
          <w:tcPr>
            <w:tcW w:w="3307" w:type="dxa"/>
            <w:gridSpan w:val="5"/>
            <w:vAlign w:val="center"/>
          </w:tcPr>
          <w:p w14:paraId="62FB2BC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8CB6116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D58632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2DFD689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46349" w:rsidRPr="00231726" w14:paraId="7F0CD01B" w14:textId="77777777" w:rsidTr="3ACE607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DDD293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CE40F11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22EBD3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ABDBFD0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74774F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B120F5B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E3E111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73DF5D5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46349" w:rsidRPr="00231726" w14:paraId="2B23B6FB" w14:textId="77777777" w:rsidTr="3ACE607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92F2" w14:textId="77777777" w:rsidR="00046349" w:rsidRPr="00A86101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86101">
              <w:rPr>
                <w:rFonts w:ascii="Calibri Light" w:hAnsi="Calibri Light" w:cs="Calibri Light"/>
                <w:bCs/>
                <w:sz w:val="22"/>
                <w:szCs w:val="22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208F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F53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AE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46349" w:rsidRPr="00231726" w14:paraId="01E772DD" w14:textId="77777777" w:rsidTr="3ACE607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86B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D18D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FB78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FE2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46349" w:rsidRPr="00231726" w14:paraId="33C8B8BD" w14:textId="77777777" w:rsidTr="3ACE6075">
        <w:trPr>
          <w:trHeight w:val="103"/>
        </w:trPr>
        <w:tc>
          <w:tcPr>
            <w:tcW w:w="9690" w:type="dxa"/>
            <w:gridSpan w:val="18"/>
          </w:tcPr>
          <w:p w14:paraId="272E3C3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46349" w:rsidRPr="00231726" w14:paraId="3F34968C" w14:textId="77777777" w:rsidTr="3ACE607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640254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17EC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046349" w:rsidRPr="00231726" w14:paraId="06AC8B39" w14:textId="77777777" w:rsidTr="3ACE6075">
        <w:tc>
          <w:tcPr>
            <w:tcW w:w="5718" w:type="dxa"/>
            <w:gridSpan w:val="12"/>
          </w:tcPr>
          <w:p w14:paraId="5F803C3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3157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54B790C9" w14:textId="77777777" w:rsidTr="3ACE607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65B44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52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57234DE6" w14:textId="77777777" w:rsidTr="3ACE6075">
        <w:tc>
          <w:tcPr>
            <w:tcW w:w="9690" w:type="dxa"/>
            <w:gridSpan w:val="18"/>
          </w:tcPr>
          <w:p w14:paraId="213A5D8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4E8E5CAB" w14:textId="77777777" w:rsidTr="3ACE607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70576F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70D6FFDC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228028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D9B267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F9C5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6BBCAE48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76FEB6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30165E0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18762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53A2D3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D9A6BE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829F19A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2690D0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46349" w:rsidRPr="00231726" w14:paraId="4A48AA15" w14:textId="77777777" w:rsidTr="3ACE607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F58C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C52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C249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1395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0349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DE4A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87D65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7497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12</w:t>
            </w:r>
          </w:p>
        </w:tc>
      </w:tr>
      <w:tr w:rsidR="00046349" w:rsidRPr="00231726" w14:paraId="209F7004" w14:textId="77777777" w:rsidTr="3ACE6075">
        <w:tc>
          <w:tcPr>
            <w:tcW w:w="9690" w:type="dxa"/>
            <w:gridSpan w:val="18"/>
          </w:tcPr>
          <w:p w14:paraId="60B1D0A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46349" w:rsidRPr="00231726" w14:paraId="02D55194" w14:textId="77777777" w:rsidTr="3ACE6075">
        <w:tc>
          <w:tcPr>
            <w:tcW w:w="3307" w:type="dxa"/>
            <w:gridSpan w:val="5"/>
            <w:hideMark/>
          </w:tcPr>
          <w:p w14:paraId="1F9903E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C1B" w14:textId="10F415EC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prof. dr. Silva Bratož / Prof. Silva Bratož, PhD</w:t>
            </w:r>
          </w:p>
        </w:tc>
      </w:tr>
      <w:tr w:rsidR="00046349" w:rsidRPr="00231726" w14:paraId="472CCC52" w14:textId="77777777" w:rsidTr="3ACE6075">
        <w:tc>
          <w:tcPr>
            <w:tcW w:w="9690" w:type="dxa"/>
            <w:gridSpan w:val="18"/>
          </w:tcPr>
          <w:p w14:paraId="4CA73F1B" w14:textId="77777777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7A74B361" w14:textId="77777777" w:rsidTr="3ACE6075">
        <w:tc>
          <w:tcPr>
            <w:tcW w:w="1641" w:type="dxa"/>
            <w:gridSpan w:val="2"/>
            <w:vMerge w:val="restart"/>
            <w:hideMark/>
          </w:tcPr>
          <w:p w14:paraId="1CA74AA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8E7622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951" w:type="dxa"/>
            <w:gridSpan w:val="5"/>
            <w:hideMark/>
          </w:tcPr>
          <w:p w14:paraId="3FAD2D36" w14:textId="77777777" w:rsidR="00046349" w:rsidRPr="00231726" w:rsidRDefault="00046349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0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4F8C" w14:textId="1532BA12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</w:t>
            </w:r>
            <w:r w:rsidR="00C10B6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in angleški 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 Slovenian</w:t>
            </w:r>
            <w:r w:rsidR="00C10B6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and English</w:t>
            </w:r>
          </w:p>
        </w:tc>
      </w:tr>
      <w:tr w:rsidR="00046349" w:rsidRPr="00231726" w14:paraId="21199F42" w14:textId="77777777" w:rsidTr="3ACE6075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A128473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951" w:type="dxa"/>
            <w:gridSpan w:val="5"/>
            <w:hideMark/>
          </w:tcPr>
          <w:p w14:paraId="6370257D" w14:textId="77777777" w:rsidR="00046349" w:rsidRPr="00231726" w:rsidRDefault="00046349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0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13F6" w14:textId="77777777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046349" w:rsidRPr="00231726" w14:paraId="31D8CF0C" w14:textId="77777777" w:rsidTr="3ACE607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F671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723AFF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221D8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D47201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6AA7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3D65DC9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46349" w:rsidRPr="00231726" w14:paraId="605E2840" w14:textId="77777777" w:rsidTr="3ACE6075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FD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0FB5E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089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46349" w:rsidRPr="00231726" w14:paraId="607BD34D" w14:textId="77777777" w:rsidTr="3ACE607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AFD37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10D1E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951DAEC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84C33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A030C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46349" w:rsidRPr="00231726" w14:paraId="48C8BD4D" w14:textId="77777777" w:rsidTr="3ACE6075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3BB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Kritični pogled na pristope in metode k zgodnjemu učenju tujega jezika.</w:t>
            </w:r>
          </w:p>
          <w:p w14:paraId="2C0FAFD9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Raziskovanje psiholoških vidikov usvajanja tujega jezika na zgodnji stopnji (različna razvojna obdobja otroka, motivacija za učenje tujega jezika na zgodnji stopnji, medjezikovni transfer).</w:t>
            </w:r>
          </w:p>
          <w:p w14:paraId="70D9D32C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Pregled trendov in smernic zgodnjega učenja tujega jezika v Sloveniji.</w:t>
            </w:r>
          </w:p>
          <w:p w14:paraId="6F8739CA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Načela in cilji poučevanja tujega jezika na zgodnji stopnji. </w:t>
            </w:r>
          </w:p>
          <w:p w14:paraId="31C0EF7F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Glasovno zavedanje tujega jezika.</w:t>
            </w:r>
          </w:p>
          <w:p w14:paraId="51B0B161" w14:textId="77777777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Preučevanje pomena didaktičnih iger in dejavnosti pri poučevanju tujega jezika na zgodnji stopnji.</w:t>
            </w:r>
          </w:p>
          <w:p w14:paraId="0291B2B4" w14:textId="77777777" w:rsidR="00046349" w:rsidRPr="00231726" w:rsidRDefault="1A978E8A" w:rsidP="3ACE607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</w:rPr>
              <w:t>Razvijanje različnih jezikovnih zmožnosti na zgodnji stopnji.</w:t>
            </w:r>
          </w:p>
          <w:p w14:paraId="5EAC60C2" w14:textId="4409B1B3" w:rsidR="11E29AAB" w:rsidRPr="00043352" w:rsidRDefault="11E29AAB" w:rsidP="3ACE607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43352">
              <w:rPr>
                <w:rFonts w:ascii="Calibri Light" w:hAnsi="Calibri Light" w:cs="Calibri Light"/>
                <w:sz w:val="22"/>
                <w:szCs w:val="22"/>
              </w:rPr>
              <w:t>Raznojezična in raznokulturna zmožnost pri  zgodnjem učenju tujega jezika</w:t>
            </w:r>
            <w:r w:rsidR="0025183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A815C6A" w14:textId="77777777" w:rsidR="00046349" w:rsidRPr="00231726" w:rsidRDefault="00046349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30AC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5A17" w14:textId="42F30974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Approaches and methods of teaching a foreign language to very young learners – a critical perspective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2F0D053D" w14:textId="00BE706D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Researching the psychological aspects of early foreign language acquisition (different stages of child development, motivation for early foreign language learning, language transfer)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218EC9AE" w14:textId="24EBAB70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 review of trends and directions of teaching a foreign language to young learners in Slovenia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7DDBEDDA" w14:textId="001CB71E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Principles and goals of teaching a foreign language to very young learners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7940B5A2" w14:textId="68A9A731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Foreign language phonological awareness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4285085B" w14:textId="4F7FE838" w:rsidR="00046349" w:rsidRPr="00231726" w:rsidRDefault="00046349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Examining the importance of didactic games and activities for teaching a foreign language to young and very young learners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7D71FFB9" w14:textId="78FC7B9D" w:rsidR="00046349" w:rsidRPr="00231726" w:rsidRDefault="1A978E8A" w:rsidP="0004634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different foreign language competences at an early age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049E5252" w14:textId="091F3CFC" w:rsidR="00046349" w:rsidRPr="00231726" w:rsidRDefault="1EC4F115" w:rsidP="3ACE607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Plurilingual and pluricultural competences in teaching a foreign language to very young learners</w:t>
            </w:r>
            <w:r w:rsidR="00251834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  <w:r w:rsidRPr="3ACE607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5812FE93" w14:textId="77777777" w:rsidR="00046349" w:rsidRPr="00231726" w:rsidRDefault="00046349" w:rsidP="0004634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46349" w:rsidRPr="00231726" w14:paraId="542C94F6" w14:textId="77777777" w:rsidTr="3555D24B">
        <w:trPr>
          <w:trHeight w:val="300"/>
        </w:trPr>
        <w:tc>
          <w:tcPr>
            <w:tcW w:w="9695" w:type="dxa"/>
            <w:gridSpan w:val="6"/>
            <w:hideMark/>
          </w:tcPr>
          <w:p w14:paraId="6BBD31CE" w14:textId="77777777" w:rsidR="00046349" w:rsidRPr="00231726" w:rsidRDefault="00046349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046349" w:rsidRPr="00231726" w14:paraId="16E0AFEE" w14:textId="77777777" w:rsidTr="3555D24B">
        <w:trPr>
          <w:trHeight w:val="116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7536" w14:textId="77777777" w:rsidR="00046349" w:rsidRPr="00231726" w:rsidRDefault="00046349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Temeljna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literatura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 xml:space="preserve"> / Basic readings:</w:t>
            </w:r>
          </w:p>
          <w:p w14:paraId="520DFB6A" w14:textId="23FBC4A2" w:rsidR="00046349" w:rsidRPr="00231726" w:rsidRDefault="27D383FC" w:rsidP="3ACE607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</w:rPr>
              <w:t xml:space="preserve">Bratož, S., Brumen, M., Pižorn, K. in Fojkar, M.D. (2023). Teaching </w:t>
            </w:r>
            <w:r w:rsidR="72C163D3" w:rsidRPr="3ACE6075">
              <w:rPr>
                <w:rFonts w:ascii="Calibri Light" w:hAnsi="Calibri Light" w:cs="Calibri Light"/>
                <w:sz w:val="22"/>
                <w:szCs w:val="22"/>
              </w:rPr>
              <w:t>English at primary level: from theory into the classroom. Koper: Založba UP</w:t>
            </w:r>
            <w:r w:rsidR="1A978E8A" w:rsidRPr="3ACE6075">
              <w:rPr>
                <w:rFonts w:ascii="Calibri Light" w:hAnsi="Calibri Light" w:cs="Calibri Light"/>
                <w:sz w:val="22"/>
                <w:szCs w:val="22"/>
              </w:rPr>
              <w:t>Pižorn, K. (2009.</w:t>
            </w:r>
            <w:r w:rsidR="1A978E8A" w:rsidRPr="3ACE607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Učenje in poučevanje dodatnih jezikov v otroštvu</w:t>
            </w:r>
            <w:r w:rsidR="1A978E8A" w:rsidRPr="3ACE6075">
              <w:rPr>
                <w:rFonts w:ascii="Calibri Light" w:hAnsi="Calibri Light" w:cs="Calibri Light"/>
                <w:sz w:val="22"/>
                <w:szCs w:val="22"/>
              </w:rPr>
              <w:t>. Zavod Republike Slovenije za šolstvo.</w:t>
            </w:r>
          </w:p>
          <w:p w14:paraId="56657087" w14:textId="6056612A" w:rsidR="0A543D41" w:rsidRDefault="0A543D41" w:rsidP="3ACE607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3ACE6075">
              <w:rPr>
                <w:rFonts w:ascii="Calibri Light" w:hAnsi="Calibri Light" w:cs="Calibri Light"/>
                <w:sz w:val="22"/>
                <w:szCs w:val="22"/>
              </w:rPr>
              <w:t>Garton, S., &amp; Coplabd, F. (ur.). (20</w:t>
            </w:r>
            <w:r w:rsidR="63C44B97" w:rsidRPr="3ACE6075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3ACE6075">
              <w:rPr>
                <w:rFonts w:ascii="Calibri Light" w:hAnsi="Calibri Light" w:cs="Calibri Light"/>
                <w:sz w:val="22"/>
                <w:szCs w:val="22"/>
              </w:rPr>
              <w:t xml:space="preserve">9). The Routledge Handbook </w:t>
            </w:r>
            <w:r w:rsidR="4EDB86B4" w:rsidRPr="3ACE6075">
              <w:rPr>
                <w:rFonts w:ascii="Calibri Light" w:hAnsi="Calibri Light" w:cs="Calibri Light"/>
                <w:sz w:val="22"/>
                <w:szCs w:val="22"/>
              </w:rPr>
              <w:t>of Teaching English to Young Learners. Routledge.</w:t>
            </w:r>
            <w:r w:rsidR="74EE7699" w:rsidRPr="3ACE607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F22FB" w:rsidRPr="00DF22FB">
              <w:rPr>
                <w:rFonts w:ascii="Calibri Light" w:hAnsi="Calibri Light" w:cs="Calibri Light"/>
                <w:sz w:val="22"/>
                <w:szCs w:val="22"/>
              </w:rPr>
              <w:t>https://bayanebartar.org/file-dl/library/Linguistic/The-Routledge-Handbook-of-Teaching-English-to-Young-Learners.pdf</w:t>
            </w:r>
          </w:p>
          <w:p w14:paraId="7D72EA72" w14:textId="77777777" w:rsidR="00046349" w:rsidRPr="00231726" w:rsidRDefault="00046349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</w:pPr>
          </w:p>
          <w:p w14:paraId="3C99088E" w14:textId="77777777" w:rsidR="00046349" w:rsidRPr="00231726" w:rsidRDefault="00046349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Dodatna literatura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 xml:space="preserve"> / Supplementary readings:</w:t>
            </w:r>
          </w:p>
          <w:p w14:paraId="55EA1437" w14:textId="77777777" w:rsidR="00046349" w:rsidRPr="00231726" w:rsidRDefault="00046349" w:rsidP="0004634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Čok, L. (2008) Zgodnje učenje jezikov v povezavi s celostnim razvojem otroka. V: Skela, J. (ur.) Učenje in poučevanje tujih jezikov na Slovenskem. Ljubljana: Tangram. </w:t>
            </w:r>
          </w:p>
          <w:p w14:paraId="101659A6" w14:textId="77777777" w:rsidR="00046349" w:rsidRPr="00231726" w:rsidRDefault="00046349" w:rsidP="0004634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Lewis, G. (1999). </w:t>
            </w:r>
            <w:r w:rsidRPr="00231726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Games for children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Oxford University Press.</w:t>
            </w:r>
          </w:p>
          <w:p w14:paraId="4479FCB6" w14:textId="77777777" w:rsidR="00046349" w:rsidRPr="00231726" w:rsidRDefault="00046349" w:rsidP="0004634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Pinter, A. (2006). </w:t>
            </w:r>
            <w:r w:rsidRPr="00231726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Teaching young language learners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Oxford: Oxford University Press.</w:t>
            </w:r>
          </w:p>
        </w:tc>
      </w:tr>
      <w:tr w:rsidR="00046349" w:rsidRPr="00231726" w14:paraId="010FAB5D" w14:textId="77777777" w:rsidTr="3555D24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A00D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48E5D7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4A39A2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CDB47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54ECD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46349" w:rsidRPr="00231726" w14:paraId="547F287C" w14:textId="77777777" w:rsidTr="3555D24B">
        <w:trPr>
          <w:trHeight w:val="45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06D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60D634C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14B423F8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kritično ovrednotiti različne metode in strategije poučevanja tujega jezika, didaktična sredstva in pripomočke,</w:t>
            </w:r>
          </w:p>
          <w:p w14:paraId="5DD49ADD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raziskuje jezikovna, pedagoška in psihološka načela poučevanja tujega jezika na zgodnji stopnji,</w:t>
            </w:r>
          </w:p>
          <w:p w14:paraId="4045EBD9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razumevanje različnih pristopov in oblik dela na tem področju.</w:t>
            </w:r>
          </w:p>
          <w:p w14:paraId="5575BC5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0C6837C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7AAF02E3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pridobi :</w:t>
            </w:r>
          </w:p>
          <w:p w14:paraId="270EAC50" w14:textId="77777777" w:rsidR="00046349" w:rsidRPr="00231726" w:rsidRDefault="00046349" w:rsidP="0004634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 raziskovanja pedagoških pojavov ter predstavljanja rezultatov kritični javnosti, </w:t>
            </w:r>
          </w:p>
          <w:p w14:paraId="78F537A0" w14:textId="77777777" w:rsidR="00046349" w:rsidRPr="00231726" w:rsidRDefault="00046349" w:rsidP="0004634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razumevanja konceptov in znanstvenih izhodišč ter sodobnih dosežkov, ki usmerjajo študenta/-ko k  analiziranju in reševanju pedagoških izzivov,</w:t>
            </w:r>
          </w:p>
          <w:p w14:paraId="7263E8A9" w14:textId="77777777" w:rsidR="00046349" w:rsidRPr="00231726" w:rsidRDefault="00046349" w:rsidP="0004634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etičnega profesionalnega ravnanja, znanstvenega raziskovanja ter medkulturnega spoštovanja.</w:t>
            </w:r>
          </w:p>
          <w:p w14:paraId="7DE19F3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E011194" w14:textId="77777777" w:rsidR="00E105F0" w:rsidRDefault="00E105F0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17A306EA" w14:textId="77777777" w:rsidR="00E105F0" w:rsidRDefault="00E105F0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75626A5" w14:textId="77777777" w:rsidR="00E105F0" w:rsidRDefault="00E105F0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53A5081F" w14:textId="4750F1B9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D3567B2" w14:textId="2A5E7B22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Študent/-ka:</w:t>
            </w:r>
          </w:p>
          <w:p w14:paraId="04D82116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razumevanje bistvenih didaktičnih značilnosti poučevanja tujega jezika na zgodnji stopnji,</w:t>
            </w:r>
          </w:p>
          <w:p w14:paraId="727A018F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 zna kritično odločiti za pristope, metode in tehnike, ki najbolj ustrezajo zgodnji stopnji poučevanja tujega jezika, </w:t>
            </w:r>
          </w:p>
          <w:p w14:paraId="4D9AD079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primerja in povezuje teoretične okvirje in cilje tujejezikovnega poučevanja v otroštvu in njihovo uporabo v učni situaciji, </w:t>
            </w:r>
          </w:p>
          <w:p w14:paraId="473C7FCF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raziskuje osnovne psihološke dejavnike, povezane z usvajanjem tujega jezika.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FF77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BD8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41053638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7FFDC913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able to critically evaluate different approaches and techniques in foreign language teaching,</w:t>
            </w:r>
          </w:p>
          <w:p w14:paraId="4617C9B9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investigates linguistic, pedagogical and psychological principles of teaching a foreign language to young and very young learners,</w:t>
            </w:r>
          </w:p>
          <w:p w14:paraId="19A2A6BC" w14:textId="77777777" w:rsidR="00046349" w:rsidRPr="00231726" w:rsidRDefault="00046349" w:rsidP="0004634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gains an insight into different approaches and techniques in foreign language teaching.</w:t>
            </w:r>
          </w:p>
          <w:p w14:paraId="0FE33CB0" w14:textId="77777777" w:rsidR="00046349" w:rsidRPr="00231726" w:rsidRDefault="00046349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B9BDCDE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4574FB94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Students gain the: </w:t>
            </w:r>
          </w:p>
          <w:p w14:paraId="33E428D2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competences to act as an independent researcher in acquiring new knowledge and investigating educational phenomena, as well as being able to present the results of their research to a professional audience,</w:t>
            </w:r>
          </w:p>
          <w:p w14:paraId="52FEC1C7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competences to critically evaluate relevant research concepts and positions, as well as contemporary findings which direct the  student towards analysing and solving a variety of pedagogic challenges,</w:t>
            </w:r>
          </w:p>
          <w:p w14:paraId="125CBFB2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competences which enable them to act in an ethically professional  manner, carry out research at an appropriate level and promote cross-cultural dialogue.</w:t>
            </w:r>
          </w:p>
          <w:p w14:paraId="0B32BF5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4E27459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6E963FB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151730F7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get a deeper insight into the principal methodological aspects of teaching a foreign language to young learners,</w:t>
            </w:r>
          </w:p>
          <w:p w14:paraId="35BE3358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 to apply approaches, methods and techniques appropriate for early language teaching,</w:t>
            </w:r>
          </w:p>
          <w:p w14:paraId="5CC498F9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compares and correlates the theoretical framework and objectives of teaching a foreign language to young learners and their application in real-life teaching situations, </w:t>
            </w:r>
          </w:p>
          <w:p w14:paraId="7D2D78C5" w14:textId="77777777" w:rsidR="00046349" w:rsidRPr="00231726" w:rsidRDefault="00046349" w:rsidP="0004634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investigate the key psychological factors related to foreign language acquisition.</w:t>
            </w:r>
          </w:p>
        </w:tc>
      </w:tr>
      <w:tr w:rsidR="00046349" w:rsidRPr="00231726" w14:paraId="55F881E1" w14:textId="77777777" w:rsidTr="3555D24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0EDE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F343A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77593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A6CDB5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E3EBE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29DC62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46349" w:rsidRPr="00231726" w14:paraId="2575C27E" w14:textId="77777777" w:rsidTr="3555D24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B6C5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A97B95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9AD3A5B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analizira in prepozna osnovne didaktične značilnosti poučevanja tujega jezika na zgodnji stopnji,</w:t>
            </w:r>
          </w:p>
          <w:p w14:paraId="15A49E69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različne pristope, metode in oblike dela, ki najbolj ustrezajo poučevanju tujega jezika na zgodnji stopnji.</w:t>
            </w:r>
          </w:p>
          <w:p w14:paraId="675DE474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9BBCC3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18122CD4" w14:textId="13457B66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C4E901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sposoben/-na:</w:t>
            </w:r>
          </w:p>
          <w:p w14:paraId="3CF9A7DB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ovrednotiti pristope, metode in oblike dela pri poučevanju tujega jezika na zgodnji stopnji,</w:t>
            </w:r>
          </w:p>
          <w:p w14:paraId="50A94191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ovrednotiti in razpravljati o psiholoških vidikih zgodnjega učenja tujega jezika.</w:t>
            </w:r>
          </w:p>
          <w:p w14:paraId="08453CA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E4C2D9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33C8E71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A023F5D" w14:textId="77777777" w:rsidR="0046277D" w:rsidRDefault="0046277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335B35B" w14:textId="4531291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1E2E833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796D0163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ovrednotiti in dojeti različne vidike usvajanja tujega jezika.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B317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04AD4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77F527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49EC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44C085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53E7E4F7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analyse and distinguish the basic principles of the teaching methodology in the area of teaching foreign languages to young and very young learners,</w:t>
            </w:r>
          </w:p>
          <w:p w14:paraId="0247B3E5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familiar with different approaches, methods and techniques which are most suitable for teaching a foreign language to young learners.</w:t>
            </w:r>
          </w:p>
          <w:p w14:paraId="13CD1BB4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Use:</w:t>
            </w:r>
          </w:p>
          <w:p w14:paraId="3EAC951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7DE190BD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demonstrate the ability to critically evaluate the appropriate approaches, methods and techniques in teaching a foreign language to young learners,</w:t>
            </w:r>
          </w:p>
          <w:p w14:paraId="517A91A1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able to evaluate and discuss the psychological aspects of teaching a foreign language to young learners.</w:t>
            </w:r>
          </w:p>
          <w:p w14:paraId="6631A7C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9FE526A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14:paraId="4CAC6D2C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Students:</w:t>
            </w:r>
          </w:p>
          <w:p w14:paraId="0DE50176" w14:textId="77777777" w:rsidR="00046349" w:rsidRPr="00231726" w:rsidRDefault="00046349" w:rsidP="000463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able to evaluate and understand different aspects of foreign language acquisition.</w:t>
            </w:r>
          </w:p>
        </w:tc>
      </w:tr>
      <w:tr w:rsidR="00046349" w:rsidRPr="00231726" w14:paraId="02D5430B" w14:textId="77777777" w:rsidTr="3555D24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F36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12060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0D5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46349" w:rsidRPr="00231726" w14:paraId="103E60D6" w14:textId="77777777" w:rsidTr="3555D24B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9B39E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EC9E33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57DE74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1ED6C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626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265958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46349" w:rsidRPr="00231726" w14:paraId="0C7F3DEB" w14:textId="77777777" w:rsidTr="3555D24B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9961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Predavanja, </w:t>
            </w:r>
          </w:p>
          <w:p w14:paraId="164AC771" w14:textId="6F98E2D4" w:rsidR="00DF22FB" w:rsidRDefault="00DF22FB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  <w:r w:rsidR="00046349"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0BA9FB74" w14:textId="42E1BF56" w:rsidR="00046349" w:rsidRPr="00231726" w:rsidRDefault="00DF22FB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raziskovalno delo,</w:t>
            </w:r>
            <w:r w:rsidR="00046349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320431F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razgovor/diskusija/debata, </w:t>
            </w:r>
          </w:p>
          <w:p w14:paraId="57BBB5A8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praktično delo, </w:t>
            </w:r>
          </w:p>
          <w:p w14:paraId="5734CD1D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individualno delo, </w:t>
            </w:r>
          </w:p>
          <w:p w14:paraId="1FADBEA2" w14:textId="77777777" w:rsidR="00046349" w:rsidRPr="00231726" w:rsidRDefault="00046349" w:rsidP="000463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7124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4926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32311896" w14:textId="5742DD32" w:rsidR="00046349" w:rsidRDefault="00DF22FB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work,</w:t>
            </w:r>
          </w:p>
          <w:p w14:paraId="17FF5B87" w14:textId="71CA8052" w:rsidR="00DF22FB" w:rsidRPr="00DF22FB" w:rsidRDefault="00DF22FB" w:rsidP="00DF22F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research-based study,</w:t>
            </w:r>
          </w:p>
          <w:p w14:paraId="20890DE8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interview and discussion,</w:t>
            </w:r>
          </w:p>
          <w:p w14:paraId="44E747D6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work,</w:t>
            </w:r>
          </w:p>
          <w:p w14:paraId="77BBAC50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work</w:t>
            </w:r>
          </w:p>
          <w:p w14:paraId="75CE7584" w14:textId="77777777" w:rsidR="00046349" w:rsidRPr="00231726" w:rsidRDefault="00046349" w:rsidP="00046349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work.</w:t>
            </w:r>
          </w:p>
        </w:tc>
      </w:tr>
      <w:tr w:rsidR="00046349" w:rsidRPr="00231726" w14:paraId="23D9F361" w14:textId="77777777" w:rsidTr="3555D24B">
        <w:trPr>
          <w:trHeight w:val="300"/>
        </w:trPr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728AE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60598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0108C" w14:textId="77777777" w:rsidR="00FA55C4" w:rsidRDefault="00FA55C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5854DC" w14:textId="0F78AD61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14:paraId="24BC3F36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1B270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BB758E3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046349" w:rsidRPr="00231726" w14:paraId="61646178" w14:textId="77777777" w:rsidTr="3555D24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DD3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5BFFE3B1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CEE9E0" w14:textId="0DE3BA1C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Seminarska naloga</w:t>
            </w:r>
          </w:p>
          <w:p w14:paraId="56EEF16B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074CF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7DF900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6C639A2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9DE461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1D4F1FB4" w14:textId="77777777" w:rsidR="00046349" w:rsidRPr="00231726" w:rsidRDefault="00046349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449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6ACB81B0" w14:textId="77777777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3B2FCE" w14:textId="41AC2E4C" w:rsidR="00046349" w:rsidRPr="00231726" w:rsidRDefault="0004634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Paper</w:t>
            </w:r>
          </w:p>
          <w:p w14:paraId="25A5B6D9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Oral exam</w:t>
            </w:r>
          </w:p>
        </w:tc>
      </w:tr>
      <w:tr w:rsidR="00046349" w:rsidRPr="00231726" w14:paraId="6318515A" w14:textId="77777777" w:rsidTr="3555D24B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C331A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41459D" w14:textId="77777777" w:rsidR="00046349" w:rsidRPr="00231726" w:rsidRDefault="00046349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46349" w:rsidRPr="00231726" w14:paraId="10BC9AEB" w14:textId="77777777" w:rsidTr="3555D24B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0AFF" w14:textId="0555F09C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3555D24B">
              <w:rPr>
                <w:rFonts w:ascii="Calibri Light" w:hAnsi="Calibri Light" w:cs="Calibri Light"/>
                <w:sz w:val="22"/>
                <w:szCs w:val="22"/>
              </w:rPr>
              <w:t>1.</w:t>
            </w:r>
            <w:r>
              <w:tab/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42364FFE" w:rsidRPr="3555D24B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S., Š</w:t>
            </w:r>
            <w:r w:rsidR="5564855D" w:rsidRPr="3555D24B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T.</w:t>
            </w:r>
            <w:r w:rsidR="536740E1" w:rsidRPr="3555D24B">
              <w:rPr>
                <w:rFonts w:ascii="Calibri Light" w:hAnsi="Calibri Light" w:cs="Calibri Light"/>
                <w:sz w:val="22"/>
                <w:szCs w:val="22"/>
              </w:rPr>
              <w:t xml:space="preserve"> &amp;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P</w:t>
            </w:r>
            <w:r w:rsidR="04846599" w:rsidRPr="3555D24B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 xml:space="preserve">, A. (2022). Slovenian children’s perceptions of and attitudes towards foreign languages. International journal of multilingualism. 1-18. </w:t>
            </w:r>
          </w:p>
          <w:p w14:paraId="77A9A2BD" w14:textId="77777777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F22FB"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ab/>
              <w:t>Bratož, S., &amp; Sila, A. (2022). Analysing preschoolers’ awareness of linguistic and cultural diversity through the DivCon model. Porta Linguarum Revista Interuniversitaria de Didáctica de las Lenguas Extranjeras, 115-131.</w:t>
            </w:r>
          </w:p>
          <w:p w14:paraId="1601CFA1" w14:textId="69DF682A" w:rsid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F22FB">
              <w:rPr>
                <w:rFonts w:ascii="Calibri Light" w:hAnsi="Calibri Light" w:cs="Calibri Light"/>
                <w:sz w:val="22"/>
                <w:szCs w:val="22"/>
              </w:rPr>
              <w:t>3.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ab/>
              <w:t>B</w:t>
            </w:r>
            <w:r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S</w:t>
            </w:r>
            <w:r>
              <w:rPr>
                <w:rFonts w:ascii="Calibri Light" w:hAnsi="Calibri Light" w:cs="Calibri Light"/>
                <w:sz w:val="22"/>
                <w:szCs w:val="22"/>
              </w:rPr>
              <w:t>ila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.(2021)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. Developing plurilingual competence at an early age. V: MCD</w:t>
            </w:r>
            <w:r>
              <w:rPr>
                <w:rFonts w:ascii="Calibri Light" w:hAnsi="Calibri Light" w:cs="Calibri Light"/>
                <w:sz w:val="22"/>
                <w:szCs w:val="22"/>
              </w:rPr>
              <w:t>ermoth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C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 J. (ur.), K</w:t>
            </w:r>
            <w:r>
              <w:rPr>
                <w:rFonts w:ascii="Calibri Light" w:hAnsi="Calibri Light" w:cs="Calibri Light"/>
                <w:sz w:val="22"/>
                <w:szCs w:val="22"/>
              </w:rPr>
              <w:t>ožuh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 (ur.). </w:t>
            </w:r>
            <w:r w:rsidRPr="00DF22F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Educational challenges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. Los Angeles: Department of 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 xml:space="preserve">ducation, Antioch University, 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>tr. 101-119.</w:t>
            </w:r>
          </w:p>
          <w:p w14:paraId="2818E3A0" w14:textId="552B0D0B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3555D24B">
              <w:rPr>
                <w:rFonts w:ascii="Calibri Light" w:hAnsi="Calibri Light" w:cs="Calibri Light"/>
                <w:sz w:val="22"/>
                <w:szCs w:val="22"/>
              </w:rPr>
              <w:t>4.</w:t>
            </w:r>
            <w:r>
              <w:tab/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1D4BCD2C" w:rsidRPr="3555D24B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S, P</w:t>
            </w:r>
            <w:r w:rsidR="553C82B0" w:rsidRPr="3555D24B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 xml:space="preserve">, A., </w:t>
            </w:r>
            <w:r w:rsidR="53B4ACD5" w:rsidRPr="3555D24B"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5BD11DF1" w:rsidRPr="3555D24B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3555D24B">
              <w:rPr>
                <w:rFonts w:ascii="Calibri Light" w:hAnsi="Calibri Light" w:cs="Calibri Light"/>
                <w:sz w:val="22"/>
                <w:szCs w:val="22"/>
              </w:rPr>
              <w:t>, T. (2021). Identifying children's attitudes towards languages: construction and validation of the LANGattMini Scale. Journal of multilingual and multicultural development, 42(3), 234-246.</w:t>
            </w:r>
          </w:p>
          <w:p w14:paraId="5DE13D67" w14:textId="77777777" w:rsidR="00DF22FB" w:rsidRPr="00DF22FB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F22FB">
              <w:rPr>
                <w:rFonts w:ascii="Calibri Light" w:hAnsi="Calibri Light" w:cs="Calibri Light"/>
                <w:sz w:val="22"/>
                <w:szCs w:val="22"/>
              </w:rPr>
              <w:t>5.</w:t>
            </w:r>
            <w:r w:rsidRPr="00DF22FB">
              <w:rPr>
                <w:rFonts w:ascii="Calibri Light" w:hAnsi="Calibri Light" w:cs="Calibri Light"/>
                <w:sz w:val="22"/>
                <w:szCs w:val="22"/>
              </w:rPr>
              <w:tab/>
              <w:t>Lilić, P., &amp; Bratoz, S. (2019). The effectiveness of using games for developing young learners’ grammar competence. ELOPE: English Language Overseas Perspectives and Enquiries, 16(2), 49-61.</w:t>
            </w:r>
          </w:p>
          <w:p w14:paraId="013CB371" w14:textId="1530F905" w:rsidR="00DF22FB" w:rsidRPr="00231726" w:rsidRDefault="00DF22FB" w:rsidP="00DF22F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E8FEAF0" w14:textId="77777777" w:rsidR="00046349" w:rsidRPr="00231726" w:rsidRDefault="00046349" w:rsidP="00046349">
      <w:pPr>
        <w:rPr>
          <w:rFonts w:ascii="Calibri Light" w:hAnsi="Calibri Light" w:cs="Calibri Light"/>
          <w:sz w:val="22"/>
          <w:szCs w:val="22"/>
        </w:rPr>
      </w:pPr>
    </w:p>
    <w:p w14:paraId="753A57AB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42EED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B19AF"/>
    <w:multiLevelType w:val="hybridMultilevel"/>
    <w:tmpl w:val="EE1898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971B0"/>
    <w:multiLevelType w:val="hybridMultilevel"/>
    <w:tmpl w:val="77E044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C55EA9"/>
    <w:multiLevelType w:val="hybridMultilevel"/>
    <w:tmpl w:val="B7E8E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2241D7"/>
    <w:multiLevelType w:val="hybridMultilevel"/>
    <w:tmpl w:val="21C25C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7F1EA6"/>
    <w:multiLevelType w:val="hybridMultilevel"/>
    <w:tmpl w:val="FB98B2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349"/>
    <w:rsid w:val="00043352"/>
    <w:rsid w:val="00046349"/>
    <w:rsid w:val="00251834"/>
    <w:rsid w:val="003B0D5A"/>
    <w:rsid w:val="0046277D"/>
    <w:rsid w:val="00472E59"/>
    <w:rsid w:val="00542794"/>
    <w:rsid w:val="006426F8"/>
    <w:rsid w:val="006C5220"/>
    <w:rsid w:val="00870FC8"/>
    <w:rsid w:val="009250B6"/>
    <w:rsid w:val="009B32C2"/>
    <w:rsid w:val="00A86101"/>
    <w:rsid w:val="00B03803"/>
    <w:rsid w:val="00C10B63"/>
    <w:rsid w:val="00DF22FB"/>
    <w:rsid w:val="00E105F0"/>
    <w:rsid w:val="00FA55C4"/>
    <w:rsid w:val="01CEBD2F"/>
    <w:rsid w:val="036A8D90"/>
    <w:rsid w:val="04846599"/>
    <w:rsid w:val="0671CC39"/>
    <w:rsid w:val="0A543D41"/>
    <w:rsid w:val="0E0532C9"/>
    <w:rsid w:val="11E29AAB"/>
    <w:rsid w:val="1A978E8A"/>
    <w:rsid w:val="1D4BCD2C"/>
    <w:rsid w:val="1E022E36"/>
    <w:rsid w:val="1EC4F115"/>
    <w:rsid w:val="21096CDF"/>
    <w:rsid w:val="24359541"/>
    <w:rsid w:val="27D383FC"/>
    <w:rsid w:val="3555D24B"/>
    <w:rsid w:val="3ACE6075"/>
    <w:rsid w:val="3DECD8DA"/>
    <w:rsid w:val="42364FFE"/>
    <w:rsid w:val="4EDB86B4"/>
    <w:rsid w:val="536740E1"/>
    <w:rsid w:val="53B4ACD5"/>
    <w:rsid w:val="553C82B0"/>
    <w:rsid w:val="5564855D"/>
    <w:rsid w:val="58B4DB99"/>
    <w:rsid w:val="5BD11DF1"/>
    <w:rsid w:val="5D57EAA3"/>
    <w:rsid w:val="60281EC8"/>
    <w:rsid w:val="63C44B97"/>
    <w:rsid w:val="698E603D"/>
    <w:rsid w:val="6A3E5B31"/>
    <w:rsid w:val="70C4D671"/>
    <w:rsid w:val="72C163D3"/>
    <w:rsid w:val="73F01B64"/>
    <w:rsid w:val="74EE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9B0B"/>
  <w15:chartTrackingRefBased/>
  <w15:docId w15:val="{B1F5AABE-67E3-4932-ADE6-0E499EB4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46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F22F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F22F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7239979-CB90-438B-BCE5-5EE7F357A263}"/>
</file>

<file path=customXml/itemProps2.xml><?xml version="1.0" encoding="utf-8"?>
<ds:datastoreItem xmlns:ds="http://schemas.openxmlformats.org/officeDocument/2006/customXml" ds:itemID="{82D90C20-B5D0-423B-8E80-2BD32A1B83AD}"/>
</file>

<file path=customXml/itemProps3.xml><?xml version="1.0" encoding="utf-8"?>
<ds:datastoreItem xmlns:ds="http://schemas.openxmlformats.org/officeDocument/2006/customXml" ds:itemID="{B1E81547-9D8E-4693-812A-AA051CFDC4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1356</Words>
  <Characters>7731</Characters>
  <Application>Microsoft Office Word</Application>
  <DocSecurity>0</DocSecurity>
  <Lines>64</Lines>
  <Paragraphs>18</Paragraphs>
  <ScaleCrop>false</ScaleCrop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15</cp:revision>
  <dcterms:created xsi:type="dcterms:W3CDTF">2023-09-15T12:52:00Z</dcterms:created>
  <dcterms:modified xsi:type="dcterms:W3CDTF">2023-09-28T11:10:00Z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16496400</vt:r8>
  </property>
</Properties>
</file>