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CB808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5F0CF0F5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0E84D022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718"/>
        <w:gridCol w:w="213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72E34" w:rsidRPr="00231726" w14:paraId="37B3D02A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83155C3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472E34" w:rsidRPr="00231726" w14:paraId="682E6DE3" w14:textId="77777777" w:rsidTr="00A87A5D">
        <w:tc>
          <w:tcPr>
            <w:tcW w:w="1799" w:type="dxa"/>
            <w:gridSpan w:val="3"/>
            <w:hideMark/>
          </w:tcPr>
          <w:p w14:paraId="0845A930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4650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Oblikovanje inkluzivnih učnih okolij</w:t>
            </w:r>
          </w:p>
        </w:tc>
      </w:tr>
      <w:tr w:rsidR="00472E34" w:rsidRPr="00231726" w14:paraId="0BEA3ECF" w14:textId="77777777" w:rsidTr="00A87A5D">
        <w:tc>
          <w:tcPr>
            <w:tcW w:w="1799" w:type="dxa"/>
            <w:gridSpan w:val="3"/>
            <w:hideMark/>
          </w:tcPr>
          <w:p w14:paraId="583A7CFF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332E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Inclusive learning environments </w:t>
            </w:r>
          </w:p>
        </w:tc>
      </w:tr>
      <w:tr w:rsidR="00472E34" w:rsidRPr="00231726" w14:paraId="0F345EF7" w14:textId="77777777" w:rsidTr="00A87A5D">
        <w:tc>
          <w:tcPr>
            <w:tcW w:w="3307" w:type="dxa"/>
            <w:gridSpan w:val="5"/>
            <w:vAlign w:val="center"/>
          </w:tcPr>
          <w:p w14:paraId="34784F89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690076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798D1B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8271A99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472E34" w:rsidRPr="00231726" w14:paraId="3B0E7C5F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2BD51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79B99E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6BB04C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09571FB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695E1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5B4C712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9EA1E4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6B579C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472E34" w:rsidRPr="00231726" w14:paraId="333BD1BA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2C9E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76A7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A28F" w14:textId="77777777" w:rsidR="00472E34" w:rsidRPr="00231726" w:rsidRDefault="00472E34" w:rsidP="00A87A5D">
            <w:pPr>
              <w:ind w:left="36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2322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472E34" w:rsidRPr="00231726" w14:paraId="0C40F7C1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A883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5832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4F41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4954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472E34" w:rsidRPr="00231726" w14:paraId="08AB9CD4" w14:textId="77777777" w:rsidTr="00A87A5D">
        <w:trPr>
          <w:trHeight w:val="103"/>
        </w:trPr>
        <w:tc>
          <w:tcPr>
            <w:tcW w:w="9690" w:type="dxa"/>
            <w:gridSpan w:val="18"/>
          </w:tcPr>
          <w:p w14:paraId="336D7198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72E34" w:rsidRPr="00231726" w14:paraId="55504B42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AC24DE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26CC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472E34" w:rsidRPr="00231726" w14:paraId="2BB667F8" w14:textId="77777777" w:rsidTr="00A87A5D">
        <w:tc>
          <w:tcPr>
            <w:tcW w:w="5718" w:type="dxa"/>
            <w:gridSpan w:val="12"/>
          </w:tcPr>
          <w:p w14:paraId="0463F33B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6C028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2E34" w:rsidRPr="00231726" w14:paraId="0F830A79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BF59BB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1D19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2E34" w:rsidRPr="00231726" w14:paraId="6AD1F364" w14:textId="77777777" w:rsidTr="00A87A5D">
        <w:tc>
          <w:tcPr>
            <w:tcW w:w="9690" w:type="dxa"/>
            <w:gridSpan w:val="18"/>
          </w:tcPr>
          <w:p w14:paraId="313574E3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2E34" w:rsidRPr="00231726" w14:paraId="31CC7484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7335BF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5E1A1F3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0EBEA4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CB491D6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4BAD1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703CFA5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5DB0E7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1B58762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B9366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688912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745F633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A6DE936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9860F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472E34" w:rsidRPr="00231726" w14:paraId="54095D65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B9CF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E31C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89C1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9020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DB6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54E8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8305B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03FA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472E34" w:rsidRPr="00231726" w14:paraId="63270A8B" w14:textId="77777777" w:rsidTr="00A87A5D">
        <w:tc>
          <w:tcPr>
            <w:tcW w:w="9690" w:type="dxa"/>
            <w:gridSpan w:val="18"/>
          </w:tcPr>
          <w:p w14:paraId="0650C1CA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72E34" w:rsidRPr="00231726" w14:paraId="31553A6E" w14:textId="77777777" w:rsidTr="00A87A5D">
        <w:tc>
          <w:tcPr>
            <w:tcW w:w="3307" w:type="dxa"/>
            <w:gridSpan w:val="5"/>
            <w:hideMark/>
          </w:tcPr>
          <w:p w14:paraId="6BCC5E1F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AD1F" w14:textId="41A01F43" w:rsidR="00472E34" w:rsidRPr="005B6D8E" w:rsidRDefault="005B6D8E" w:rsidP="00EA4E7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izr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prof.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dr. Vanja Kiswarday / </w:t>
            </w:r>
            <w:r w:rsidRPr="4260D11B">
              <w:rPr>
                <w:rFonts w:ascii="Calibri Light" w:eastAsia="Calibri" w:hAnsi="Calibri Light" w:cs="Calibri Light"/>
                <w:sz w:val="22"/>
                <w:szCs w:val="22"/>
              </w:rPr>
              <w:t>As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s</w:t>
            </w:r>
            <w:r w:rsidRPr="4260D11B">
              <w:rPr>
                <w:rFonts w:ascii="Calibri Light" w:eastAsia="Calibri" w:hAnsi="Calibri Light" w:cs="Calibri Light"/>
                <w:sz w:val="22"/>
                <w:szCs w:val="22"/>
              </w:rPr>
              <w:t>ociate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prof. Vanja Kiswarday, PhD</w:t>
            </w:r>
          </w:p>
        </w:tc>
      </w:tr>
      <w:tr w:rsidR="00472E34" w:rsidRPr="00231726" w14:paraId="3C5C1E96" w14:textId="77777777" w:rsidTr="00A87A5D">
        <w:tc>
          <w:tcPr>
            <w:tcW w:w="9690" w:type="dxa"/>
            <w:gridSpan w:val="18"/>
          </w:tcPr>
          <w:p w14:paraId="2DAF6255" w14:textId="77777777" w:rsidR="00472E34" w:rsidRPr="00231726" w:rsidRDefault="00472E34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2E34" w:rsidRPr="00231726" w14:paraId="56E6AFBB" w14:textId="77777777" w:rsidTr="00A87A5D">
        <w:tc>
          <w:tcPr>
            <w:tcW w:w="1641" w:type="dxa"/>
            <w:gridSpan w:val="2"/>
            <w:vMerge w:val="restart"/>
            <w:hideMark/>
          </w:tcPr>
          <w:p w14:paraId="350E33D0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CE68BCC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4" w:type="dxa"/>
            <w:gridSpan w:val="4"/>
            <w:hideMark/>
          </w:tcPr>
          <w:p w14:paraId="338E1E20" w14:textId="77777777" w:rsidR="00472E34" w:rsidRPr="00231726" w:rsidRDefault="00472E34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85C4" w14:textId="77777777" w:rsidR="00472E34" w:rsidRPr="00231726" w:rsidRDefault="00472E34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472E34" w:rsidRPr="00231726" w14:paraId="2F9AF96E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6AF078C4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84" w:type="dxa"/>
            <w:gridSpan w:val="4"/>
            <w:hideMark/>
          </w:tcPr>
          <w:p w14:paraId="2655DD42" w14:textId="77777777" w:rsidR="00472E34" w:rsidRPr="00231726" w:rsidRDefault="00472E34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EFBD" w14:textId="77777777" w:rsidR="00472E34" w:rsidRPr="00231726" w:rsidRDefault="00472E34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472E34" w:rsidRPr="00231726" w14:paraId="168CCC02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FCDA5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161273A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72AD8AD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C7414E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15316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7D2F50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472E34" w:rsidRPr="00231726" w14:paraId="3F2B890F" w14:textId="77777777" w:rsidTr="00A87A5D">
        <w:trPr>
          <w:trHeight w:val="40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2831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1B3DF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4435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472E34" w:rsidRPr="00231726" w14:paraId="4795C622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5DC32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14D122E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4BF220A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99D5E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16700C7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472E34" w:rsidRPr="00231726" w14:paraId="1E0871B0" w14:textId="77777777" w:rsidTr="00A87A5D">
        <w:trPr>
          <w:trHeight w:val="237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D925" w14:textId="77777777" w:rsidR="00472E34" w:rsidRPr="00231726" w:rsidRDefault="00472E34" w:rsidP="00472E3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Kompetence vzgojitelja / učitelja za delo v inkluziji.</w:t>
            </w:r>
          </w:p>
          <w:p w14:paraId="1B3D55A2" w14:textId="77777777" w:rsidR="00472E34" w:rsidRPr="00231726" w:rsidRDefault="00472E34" w:rsidP="00472E3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Načrtovanje vzgojno izobraževalnega dela po konceptu univerzalnega dizajna učenja.</w:t>
            </w:r>
          </w:p>
          <w:p w14:paraId="1B0ADEA0" w14:textId="77777777" w:rsidR="00472E34" w:rsidRPr="00231726" w:rsidRDefault="00472E34" w:rsidP="00472E3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Uporaba sodobne tehnologije v podporo inkluziji (nadomestne, podporne, IKT).</w:t>
            </w:r>
          </w:p>
          <w:p w14:paraId="0B0B7180" w14:textId="77777777" w:rsidR="00472E34" w:rsidRPr="00231726" w:rsidRDefault="00472E34" w:rsidP="00472E3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Individualiziran program v inkluziji.</w:t>
            </w:r>
          </w:p>
          <w:p w14:paraId="510DF904" w14:textId="77777777" w:rsidR="00472E34" w:rsidRPr="00231726" w:rsidRDefault="00472E34" w:rsidP="00472E3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Spodbujanje rezilientnosti v inkluziji.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6ED2A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2E83" w14:textId="77777777" w:rsidR="00472E34" w:rsidRPr="00231726" w:rsidRDefault="00472E34" w:rsidP="00472E3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Teacher’s competences for inclusive work.</w:t>
            </w:r>
          </w:p>
          <w:p w14:paraId="382631A8" w14:textId="77777777" w:rsidR="00472E34" w:rsidRPr="00231726" w:rsidRDefault="00472E34" w:rsidP="00472E3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Planning educational work according to the concept of universal learning design.</w:t>
            </w:r>
          </w:p>
          <w:p w14:paraId="2C4BBA3F" w14:textId="77777777" w:rsidR="00472E34" w:rsidRPr="00231726" w:rsidRDefault="00472E34" w:rsidP="00472E3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modern technology in support of inclusion (substitute, supportive, ICT).</w:t>
            </w:r>
          </w:p>
          <w:p w14:paraId="7034CFE9" w14:textId="77777777" w:rsidR="00472E34" w:rsidRPr="00231726" w:rsidRDefault="00472E34" w:rsidP="00472E3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Individualised learning plan in inclusion.</w:t>
            </w:r>
          </w:p>
          <w:p w14:paraId="3519135C" w14:textId="77777777" w:rsidR="00472E34" w:rsidRPr="00231726" w:rsidRDefault="00472E34" w:rsidP="00472E3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Promoting resilience in inclusion.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</w:tbl>
    <w:p w14:paraId="44FE286E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72E34" w:rsidRPr="00231726" w14:paraId="77CE8466" w14:textId="77777777" w:rsidTr="1BD3EF77">
        <w:tc>
          <w:tcPr>
            <w:tcW w:w="9695" w:type="dxa"/>
            <w:gridSpan w:val="6"/>
            <w:hideMark/>
          </w:tcPr>
          <w:p w14:paraId="6561E657" w14:textId="77777777" w:rsidR="00472E34" w:rsidRPr="00231726" w:rsidRDefault="00472E34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472E34" w:rsidRPr="00231726" w14:paraId="691997FB" w14:textId="77777777" w:rsidTr="1BD3EF77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42F2" w14:textId="77777777" w:rsidR="00BF0E3C" w:rsidRPr="00231726" w:rsidRDefault="00BF0E3C" w:rsidP="00BF0E3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lastRenderedPageBreak/>
              <w:t>Aktualna zakonodaja in pravilniki o usmerjanju otrok s posebnimi potrebami.</w:t>
            </w:r>
          </w:p>
          <w:p w14:paraId="2F532F6F" w14:textId="77777777" w:rsidR="00BF0E3C" w:rsidRPr="00231726" w:rsidRDefault="00BF0E3C" w:rsidP="00BF0E3C">
            <w:pPr>
              <w:numPr>
                <w:ilvl w:val="0"/>
                <w:numId w:val="3"/>
              </w:numPr>
              <w:rPr>
                <w:rStyle w:val="apple-converted-space"/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>Gordon, D. Meyer, A., Rose, D. (2014). Universal Design for Learning: Theory and Practice</w:t>
            </w:r>
            <w:r w:rsidRPr="00231726">
              <w:rPr>
                <w:rStyle w:val="apple-converted-space"/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>. CAST.</w:t>
            </w:r>
          </w:p>
          <w:p w14:paraId="254F6FEC" w14:textId="77777777" w:rsidR="00BF0E3C" w:rsidRPr="00231726" w:rsidRDefault="00BF0E3C" w:rsidP="00BF0E3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Kiswarday, V</w:t>
            </w:r>
            <w: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.</w:t>
            </w: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 xml:space="preserve"> in Valenčič Zuljan, M. (2015). Paradigmatski premik sodobne šole od usmerjenosti v primanjkljaje k rezilientnosti. V: Grušovnik, Tomaž (ur.) Vzgojno-izobraževalne paradigme. Koper: PEf UP.</w:t>
            </w:r>
          </w:p>
          <w:p w14:paraId="738565DB" w14:textId="77777777" w:rsidR="00BF0E3C" w:rsidRPr="00231726" w:rsidRDefault="00BF0E3C" w:rsidP="00BF0E3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Košak Babu</w:t>
            </w:r>
            <w: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der, M. in Velikonja, M.</w:t>
            </w: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 xml:space="preserve"> (2011). Učenci z učnimi težavami v osnovni šoli. Ljubljana: PEF.</w:t>
            </w:r>
          </w:p>
          <w:p w14:paraId="5FA17A71" w14:textId="77777777" w:rsidR="00BF0E3C" w:rsidRPr="00231726" w:rsidRDefault="00BF0E3C" w:rsidP="00BF0E3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Opara, Božidar (2015): Dodatna strokovna pomoč in prilagoditve pri vzgoji in izobraževanju otrok s posebnimi potrebami. Ljubljana: Centerkontura.</w:t>
            </w:r>
          </w:p>
          <w:p w14:paraId="50E332DE" w14:textId="77777777" w:rsidR="00BF0E3C" w:rsidRPr="00231726" w:rsidRDefault="00BF0E3C" w:rsidP="00BF0E3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Ainscow, M. (2005). Understanding the development of inclusive education system. </w:t>
            </w:r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Electronic Journal of Research in Educational Psychology</w:t>
            </w:r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, </w:t>
            </w:r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3</w:t>
            </w:r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(3), 5-20.</w:t>
            </w:r>
          </w:p>
          <w:p w14:paraId="150DF3FF" w14:textId="56AB8944" w:rsidR="00BF0E3C" w:rsidRDefault="00BF0E3C" w:rsidP="00BF0E3C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Evropska agencija za razvoj izobraževanja na področju posebnih potreb, 2010. Zgodnja obravnava – napredek in razvoj 2005–2010, Odense, Danska: Evropska agencija za razvoj izobraževanja na področju posebnih potreb.</w:t>
            </w:r>
          </w:p>
          <w:p w14:paraId="0DBDEC65" w14:textId="77777777" w:rsidR="00BF0E3C" w:rsidRPr="00BF0E3C" w:rsidRDefault="00BF0E3C" w:rsidP="00C60CE2">
            <w:pPr>
              <w:ind w:left="720"/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</w:p>
          <w:p w14:paraId="55AF66BA" w14:textId="77777777" w:rsidR="00472E34" w:rsidRPr="00231726" w:rsidRDefault="00472E34" w:rsidP="00A87A5D">
            <w:pPr>
              <w:ind w:left="284" w:hanging="284"/>
              <w:rPr>
                <w:rFonts w:ascii="Calibri Light" w:hAnsi="Calibri Light" w:cs="Calibri Light"/>
                <w:bCs/>
                <w:spacing w:val="-2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u w:val="single"/>
              </w:rPr>
              <w:t>Dodatna literatura / Supplementary readings</w:t>
            </w:r>
          </w:p>
          <w:p w14:paraId="425AB44A" w14:textId="77777777" w:rsidR="00804FFD" w:rsidRPr="00231726" w:rsidRDefault="00804FFD" w:rsidP="00804FF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pacing w:val="-2"/>
                <w:sz w:val="22"/>
                <w:szCs w:val="22"/>
              </w:rPr>
            </w:pPr>
            <w:r>
              <w:rPr>
                <w:rFonts w:ascii="Calibri Light" w:hAnsi="Calibri Light" w:cs="Calibri Light"/>
                <w:spacing w:val="-2"/>
                <w:sz w:val="22"/>
                <w:szCs w:val="22"/>
              </w:rPr>
              <w:t>Moore, T. (2009</w:t>
            </w:r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). The Inclusion Agenda in Early Childhood Services: Evidence, Policy and Practice. In </w:t>
            </w:r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Universal Access to Early Childhood Education: Department of Education and Early Childhood Development Shared Learning Forum</w:t>
            </w:r>
          </w:p>
          <w:p w14:paraId="2CC34789" w14:textId="77777777" w:rsidR="00804FFD" w:rsidRPr="00231726" w:rsidRDefault="00804FFD" w:rsidP="00804FFD">
            <w:pPr>
              <w:numPr>
                <w:ilvl w:val="0"/>
                <w:numId w:val="4"/>
              </w:numPr>
              <w:rPr>
                <w:rStyle w:val="apple-converted-space"/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Magajna, L.</w:t>
            </w: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 xml:space="preserve"> in dr. (2008). Učne težave v osnovni šoli – problemi, perspektive, priporočila. Ljubljana: ZRSŠ</w:t>
            </w:r>
          </w:p>
          <w:p w14:paraId="5A9C25A4" w14:textId="77777777" w:rsidR="00804FFD" w:rsidRPr="00231726" w:rsidRDefault="00804FFD" w:rsidP="00804FFD">
            <w:pPr>
              <w:numPr>
                <w:ilvl w:val="0"/>
                <w:numId w:val="4"/>
              </w:numPr>
              <w:rPr>
                <w:rStyle w:val="apple-converted-space"/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r w:rsidRPr="00231726">
              <w:rPr>
                <w:rStyle w:val="apple-converted-space"/>
                <w:rFonts w:ascii="Calibri Light" w:hAnsi="Calibri Light" w:cs="Calibri Light"/>
                <w:bCs/>
                <w:spacing w:val="-2"/>
                <w:sz w:val="22"/>
                <w:szCs w:val="22"/>
              </w:rPr>
              <w:t>Izobraževanje oseb s posebnimi potrebami med teorijo in prakso. (2007). Šolsko polje, 18/3-4.</w:t>
            </w:r>
          </w:p>
          <w:p w14:paraId="351B0849" w14:textId="335CDA5F" w:rsidR="00472E34" w:rsidRPr="00804FFD" w:rsidRDefault="76B0FD07" w:rsidP="00804FF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pacing w:val="-2"/>
                <w:sz w:val="22"/>
                <w:szCs w:val="22"/>
              </w:rPr>
            </w:pPr>
            <w:r w:rsidRPr="1BD3EF77">
              <w:rPr>
                <w:rFonts w:ascii="Calibri Light" w:hAnsi="Calibri Light" w:cs="Calibri Light"/>
                <w:sz w:val="22"/>
                <w:szCs w:val="22"/>
              </w:rPr>
              <w:t>European Agency for Development in Special Needs Education (gradiva na spletu).</w:t>
            </w:r>
          </w:p>
        </w:tc>
      </w:tr>
      <w:tr w:rsidR="00472E34" w:rsidRPr="00231726" w14:paraId="0D83FCDD" w14:textId="77777777" w:rsidTr="1BD3EF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8729F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181E999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B5006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9CDEC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30DA51D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72E34" w:rsidRPr="00231726" w14:paraId="7BF03EFE" w14:textId="77777777" w:rsidTr="1BD3EF77">
        <w:trPr>
          <w:trHeight w:val="45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6E06" w14:textId="77777777" w:rsidR="00472E34" w:rsidRPr="00231726" w:rsidRDefault="00472E34" w:rsidP="00A87A5D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Cilji: </w:t>
            </w:r>
          </w:p>
          <w:p w14:paraId="5BF19772" w14:textId="77777777" w:rsidR="00472E34" w:rsidRPr="00231726" w:rsidRDefault="00472E34" w:rsidP="00472E34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nadgraditi znanja z namenom oblikovanja ustreznih učnih okolij za optimalen vzgojno-izobraževalni in osebnostni razvoj vseh otrok,</w:t>
            </w:r>
          </w:p>
          <w:p w14:paraId="5E4BE440" w14:textId="77777777" w:rsidR="00472E34" w:rsidRPr="00231726" w:rsidRDefault="00472E34" w:rsidP="00472E34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presojanje  procesov medsebojnega sovplivanja osebnih in socialnih vidikov  z namenom razvijanja predelane podobe o sebi kot profesionalcu in o vzgojiteljskem poklicu kot profesiji.</w:t>
            </w:r>
          </w:p>
          <w:p w14:paraId="20806469" w14:textId="77777777" w:rsidR="00472E34" w:rsidRPr="00231726" w:rsidRDefault="00472E34" w:rsidP="00A87A5D">
            <w:pPr>
              <w:widowControl w:val="0"/>
              <w:suppressAutoHyphens/>
              <w:autoSpaceDN w:val="0"/>
              <w:ind w:left="426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898DEF7" w14:textId="77777777" w:rsidR="00472E34" w:rsidRPr="00231726" w:rsidRDefault="00472E34" w:rsidP="00A87A5D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Kompetence:</w:t>
            </w:r>
          </w:p>
          <w:p w14:paraId="1BAEAD3B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razumevanja konceptov raziskovanja vzgoje in izobraževanja v inkluziji;</w:t>
            </w:r>
          </w:p>
          <w:p w14:paraId="173881E2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načrtovanja vzgojno-izobraževalnih dejavnosti za vse po načelih univerzalnega dizajna učenja;</w:t>
            </w:r>
          </w:p>
          <w:p w14:paraId="6DDB7F95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interdisciplinarnega načrtovanja, izvajanja, in evalviranja individualiziranih programov v inkluziji v multidisciplinarnem inkluzivnem timu;</w:t>
            </w:r>
          </w:p>
          <w:p w14:paraId="18BA7815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kreiranja prilagoditev in pomoči, ki jo potrebujejo otroci s posebnimi potrebami v procesu vzgoje in izobraževanja;</w:t>
            </w:r>
          </w:p>
          <w:p w14:paraId="449D8855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aktivnega vključevanja otroka in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staršev v uresničevanje individualiziranega programa; </w:t>
            </w:r>
          </w:p>
          <w:p w14:paraId="6A840263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kakovostnega načrtovanja lastnega profesionalnega razvoja in  proaktivne naravnanosti v procesu inkluzije.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C842D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A7FD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D044F21" w14:textId="77777777" w:rsidR="00472E34" w:rsidRPr="00231726" w:rsidRDefault="00472E34" w:rsidP="00472E34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upgrade the knowledge with the purpose of establishing adequate learning environments for optimal educational and personal development of all children;</w:t>
            </w:r>
          </w:p>
          <w:p w14:paraId="695C83FF" w14:textId="77777777" w:rsidR="00472E34" w:rsidRPr="00231726" w:rsidRDefault="00472E34" w:rsidP="00472E34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assessment of the process of mutual influences of personal and social aspects with the purpose of developing a transformed image of self as a professional and of jobs in education as a profession.</w:t>
            </w:r>
          </w:p>
          <w:p w14:paraId="1D40B3C4" w14:textId="77777777" w:rsidR="00472E34" w:rsidRPr="00231726" w:rsidRDefault="00472E34" w:rsidP="00A87A5D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63D2FC8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:  </w:t>
            </w:r>
          </w:p>
          <w:p w14:paraId="045EF3BC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understand the concepts of research in education and of education in inclusion;</w:t>
            </w:r>
          </w:p>
          <w:p w14:paraId="49B9323D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plan educational activities for everyone according to the universal design of learning;</w:t>
            </w:r>
          </w:p>
          <w:p w14:paraId="60C917D0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interdisciplinary planning, implementation, and evaluation of individualised programmes in inclusion in a multidisciplinary inclusive team;</w:t>
            </w:r>
          </w:p>
          <w:p w14:paraId="1DA3759C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create adaptations and support children with special needs require in education process;</w:t>
            </w:r>
          </w:p>
          <w:p w14:paraId="22E39C7E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to actively include the child and parents into the implementation of 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individualised programme;</w:t>
            </w:r>
          </w:p>
          <w:p w14:paraId="10F757CE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perform quality planning of own professional development and proactive attitude in the process of inclusion.</w:t>
            </w:r>
          </w:p>
        </w:tc>
      </w:tr>
      <w:tr w:rsidR="00472E34" w:rsidRPr="00231726" w14:paraId="6478250A" w14:textId="77777777" w:rsidTr="1BD3EF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D8937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75CF07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8944DC3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C77DC06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0B622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981C08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472E34" w:rsidRPr="00231726" w14:paraId="5C00507A" w14:textId="77777777" w:rsidTr="1BD3EF77">
        <w:trPr>
          <w:trHeight w:val="145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31CB12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41485498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bo znal/-a:</w:t>
            </w:r>
          </w:p>
          <w:p w14:paraId="0EE22A28" w14:textId="77777777" w:rsidR="00472E34" w:rsidRPr="00231726" w:rsidRDefault="00472E34" w:rsidP="00472E3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aktivno raziskovati inkluzijo,</w:t>
            </w:r>
          </w:p>
          <w:p w14:paraId="1577F954" w14:textId="77777777" w:rsidR="00472E34" w:rsidRPr="00231726" w:rsidRDefault="00472E34" w:rsidP="00472E3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vzpostavljati ključne dejavnike za udejanjanje inkluzivnega vzgojno-izobraževalnega okolja.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4D938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D2DFAAE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F6CE0A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B0D9A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455C116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will know how to:</w:t>
            </w:r>
          </w:p>
          <w:p w14:paraId="28DD3173" w14:textId="77777777" w:rsidR="00472E34" w:rsidRPr="00231726" w:rsidRDefault="00472E34" w:rsidP="00472E34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actively do research in inclusion,</w:t>
            </w:r>
          </w:p>
          <w:p w14:paraId="48BED50E" w14:textId="77777777" w:rsidR="00472E34" w:rsidRPr="00231726" w:rsidRDefault="00472E34" w:rsidP="00472E34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establish the key factors for the implementation of inclusive educational environment.</w:t>
            </w:r>
          </w:p>
        </w:tc>
      </w:tr>
      <w:tr w:rsidR="00472E34" w:rsidRPr="00231726" w14:paraId="59967B36" w14:textId="77777777" w:rsidTr="1BD3EF77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2B9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863FC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9DE8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2E34" w:rsidRPr="00231726" w14:paraId="48AA4A29" w14:textId="77777777" w:rsidTr="1BD3EF7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1ADB7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724349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E8C2075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0C619A6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2B393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03FBFB5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472E34" w:rsidRPr="00231726" w14:paraId="3F1C1A05" w14:textId="77777777" w:rsidTr="1BD3EF77">
        <w:trPr>
          <w:trHeight w:val="61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E4B4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Predavanja in seminarji v manjših skupinah ter samostojno raziskovalno delo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1B71D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B8B1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and seminars in smaller groups and student’s independent research work.</w:t>
            </w:r>
          </w:p>
        </w:tc>
      </w:tr>
      <w:tr w:rsidR="00472E34" w:rsidRPr="00231726" w14:paraId="33F65946" w14:textId="77777777" w:rsidTr="1BD3EF7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F02BD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4B8ED18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6C82CA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0EE26DC1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94DF2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5005AB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472E34" w:rsidRPr="00231726" w14:paraId="18768272" w14:textId="77777777" w:rsidTr="1BD3EF77">
        <w:trPr>
          <w:trHeight w:val="87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9857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79A00723" w14:textId="77777777" w:rsidR="00472E34" w:rsidRPr="00231726" w:rsidRDefault="00472E34" w:rsidP="00A87A5D">
            <w:pPr>
              <w:spacing w:after="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3EB923" w14:textId="77777777" w:rsidR="00472E34" w:rsidRPr="00231726" w:rsidRDefault="00472E34" w:rsidP="00472E34">
            <w:pPr>
              <w:numPr>
                <w:ilvl w:val="0"/>
                <w:numId w:val="11"/>
              </w:numPr>
              <w:ind w:left="425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Projektna ali raziskovalna naloga.</w:t>
            </w:r>
          </w:p>
          <w:p w14:paraId="00512B17" w14:textId="77777777" w:rsidR="00472E34" w:rsidRPr="00231726" w:rsidRDefault="00472E34" w:rsidP="00472E34">
            <w:pPr>
              <w:numPr>
                <w:ilvl w:val="0"/>
                <w:numId w:val="11"/>
              </w:numPr>
              <w:spacing w:after="120"/>
              <w:ind w:left="425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Predstavitev in ustni zagovor.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ECDBF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50 %,</w:t>
            </w:r>
          </w:p>
          <w:p w14:paraId="185801AA" w14:textId="77777777" w:rsidR="00472E34" w:rsidRPr="00231726" w:rsidRDefault="00472E34" w:rsidP="00A87A5D">
            <w:pPr>
              <w:spacing w:after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A07E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ACDAB0E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F283B83" w14:textId="77777777" w:rsidR="00472E34" w:rsidRPr="00231726" w:rsidRDefault="00472E34" w:rsidP="00472E34">
            <w:pPr>
              <w:numPr>
                <w:ilvl w:val="0"/>
                <w:numId w:val="12"/>
              </w:numPr>
              <w:ind w:left="714" w:hanging="357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Project or research work,</w:t>
            </w:r>
          </w:p>
          <w:p w14:paraId="057FF213" w14:textId="77777777" w:rsidR="00472E34" w:rsidRPr="00231726" w:rsidRDefault="00472E34" w:rsidP="00472E34">
            <w:pPr>
              <w:numPr>
                <w:ilvl w:val="0"/>
                <w:numId w:val="12"/>
              </w:numPr>
              <w:spacing w:after="120"/>
              <w:ind w:left="714" w:hanging="357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Presentation and oral defence.</w:t>
            </w:r>
          </w:p>
        </w:tc>
      </w:tr>
      <w:tr w:rsidR="00472E34" w:rsidRPr="00231726" w14:paraId="0DEAC425" w14:textId="77777777" w:rsidTr="1BD3EF7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70417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1E4B46F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472E34" w:rsidRPr="00231726" w14:paraId="13FF13DD" w14:textId="77777777" w:rsidTr="1BD3EF7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C03C" w14:textId="77777777" w:rsidR="00F868D7" w:rsidRPr="00F328EC" w:rsidRDefault="00F868D7" w:rsidP="00F868D7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F328EC">
              <w:rPr>
                <w:rFonts w:ascii="Calibri Light" w:hAnsi="Calibri Light" w:cs="Calibri Light"/>
                <w:sz w:val="22"/>
                <w:szCs w:val="22"/>
              </w:rPr>
              <w:t>KISWARDAY, V. R., in REJC, M. (2022). Pripomočki za vzgojitelje za detekcijo otrok z avtizmom v prvem starostnem obdobju (1–3). V: Čotar Konrad, S., B. Borota, S. Rutar, K. Drljić in G. Jelovčan, ur. 2022. Vzgoja in izobraževanje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F328EC">
              <w:rPr>
                <w:rFonts w:ascii="Calibri Light" w:hAnsi="Calibri Light" w:cs="Calibri Light"/>
                <w:sz w:val="22"/>
                <w:szCs w:val="22"/>
              </w:rPr>
              <w:t>predšolskih otrok prvega starostnega obdobja. Koper: Založba Univerze na Primorskem.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Str. 190-210.</w:t>
            </w:r>
          </w:p>
          <w:p w14:paraId="0380A534" w14:textId="048473A7" w:rsidR="00F868D7" w:rsidRPr="00EA4E7B" w:rsidRDefault="00F868D7" w:rsidP="00F868D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 xml:space="preserve">Kristan, P. T.,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in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 xml:space="preserve"> Kiswarday, V. R.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(2022). 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Multisenzorni učni pripomoček za urjenje grafomotoričnih spretnosti v inkluzivnem razredu.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 V: 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Štemberger, T., S. Čotar Konrad, S. Rutar in A. Žakelj</w:t>
            </w:r>
            <w:r w:rsidR="00D72ED3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ur</w:t>
            </w:r>
            <w:r w:rsidR="00D72ED3">
              <w:rPr>
                <w:rFonts w:ascii="Calibri Light" w:eastAsia="Calibri" w:hAnsi="Calibri Light" w:cs="Calibri Light"/>
                <w:sz w:val="22"/>
                <w:szCs w:val="22"/>
              </w:rPr>
              <w:t>)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="00FD6B2C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Oblikovanje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inovativnih učnih okolij. Koper: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 Založba Univerze na Primorskem, str. 285-302.</w:t>
            </w:r>
          </w:p>
          <w:p w14:paraId="4F24D110" w14:textId="7FE96DEA" w:rsidR="00F868D7" w:rsidRPr="00231726" w:rsidRDefault="00F868D7" w:rsidP="00F868D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KISWARDAY, V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R.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(2018).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Individualiziran program v inkluziji. V: SCHMIDT, M</w:t>
            </w:r>
            <w:r w:rsidR="00FD6B2C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RUS KOLAR, D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KRANJEC, E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(ur.). Vloga inkluzivnega pedagoga v vzgoji in izobraževanju.  Maribor: Uni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verzitetna založba Univerze,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Str. 47-58, graf. prikazi. ISBN 978-961-286-161-2. </w:t>
            </w:r>
          </w:p>
          <w:p w14:paraId="52753EA2" w14:textId="2BC3BCD6" w:rsidR="00F868D7" w:rsidRPr="00231726" w:rsidRDefault="00F868D7" w:rsidP="00F868D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KISWARDAY, V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R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, KOFOL, A.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(2018).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Evropske politike financiranja sistemov inkluzivnega izobraževanja. V: SCHMIDT, M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RUS KOLAR, D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KRANJEC, E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(ur.). Vloga inkluzivnega pedagoga v vzgoji in izobraževanju. Maribor: Unive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rzitetna založba Univerze.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Str. 11-24, graf. prikazi. ISBN 978-961-286-161-2. </w:t>
            </w:r>
          </w:p>
          <w:p w14:paraId="39D74F04" w14:textId="17BED40E" w:rsidR="00F868D7" w:rsidRPr="00F868D7" w:rsidRDefault="7C6A9DF9" w:rsidP="00F868D7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>KISWARDAY, V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 xml:space="preserve">. </w:t>
            </w: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>R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>, DRLJIĆ, K. (2018). Sodelovalno poučevanje : priložnost za inkluzivne pedagoge. V: SCHMIDT, M</w:t>
            </w:r>
            <w:r w:rsidR="00DA5D86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RUS KOLAR, D</w:t>
            </w:r>
            <w:r w:rsidR="00DA5D86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KRANJEC, E</w:t>
            </w:r>
            <w:r w:rsidR="00DA5D86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(ur.). Vloga inkluzivnega pedagoga v vzgoji in izobraževanju. Maribor: Univerzitetna založba Univerze, Str. 225-236, graf. prikazi. ISBN 978-961-286-161-2.</w:t>
            </w:r>
          </w:p>
        </w:tc>
      </w:tr>
    </w:tbl>
    <w:p w14:paraId="3BA9C832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7B7207DE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60A4CA74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2CF7B941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368AC8C8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05457627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58DB5C6B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91F33"/>
    <w:multiLevelType w:val="hybridMultilevel"/>
    <w:tmpl w:val="359E6A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6326D"/>
    <w:multiLevelType w:val="hybridMultilevel"/>
    <w:tmpl w:val="961A05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2546E"/>
    <w:multiLevelType w:val="hybridMultilevel"/>
    <w:tmpl w:val="7BF4AB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A5094"/>
    <w:multiLevelType w:val="hybridMultilevel"/>
    <w:tmpl w:val="283850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52C30"/>
    <w:multiLevelType w:val="hybridMultilevel"/>
    <w:tmpl w:val="BD6675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A1596"/>
    <w:multiLevelType w:val="hybridMultilevel"/>
    <w:tmpl w:val="85245F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941D9"/>
    <w:multiLevelType w:val="hybridMultilevel"/>
    <w:tmpl w:val="A6F449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91832"/>
    <w:multiLevelType w:val="hybridMultilevel"/>
    <w:tmpl w:val="E3302F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12B25"/>
    <w:multiLevelType w:val="hybridMultilevel"/>
    <w:tmpl w:val="D5F4A2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D6CB3"/>
    <w:multiLevelType w:val="hybridMultilevel"/>
    <w:tmpl w:val="9A60F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53270"/>
    <w:multiLevelType w:val="hybridMultilevel"/>
    <w:tmpl w:val="8040A5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931F7"/>
    <w:multiLevelType w:val="hybridMultilevel"/>
    <w:tmpl w:val="389C10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0C4D3B"/>
    <w:multiLevelType w:val="hybridMultilevel"/>
    <w:tmpl w:val="1A9E76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508DB"/>
    <w:multiLevelType w:val="hybridMultilevel"/>
    <w:tmpl w:val="C276B0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2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"/>
  </w:num>
  <w:num w:numId="12">
    <w:abstractNumId w:val="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E34"/>
    <w:rsid w:val="00240B00"/>
    <w:rsid w:val="00472E34"/>
    <w:rsid w:val="00532078"/>
    <w:rsid w:val="005B6D8E"/>
    <w:rsid w:val="00804FFD"/>
    <w:rsid w:val="009B32C2"/>
    <w:rsid w:val="00A54533"/>
    <w:rsid w:val="00B43765"/>
    <w:rsid w:val="00BF0E3C"/>
    <w:rsid w:val="00C16703"/>
    <w:rsid w:val="00C60CE2"/>
    <w:rsid w:val="00D72ED3"/>
    <w:rsid w:val="00D91195"/>
    <w:rsid w:val="00DA5D86"/>
    <w:rsid w:val="00E547B7"/>
    <w:rsid w:val="00EA4E7B"/>
    <w:rsid w:val="00F0050E"/>
    <w:rsid w:val="00F328EC"/>
    <w:rsid w:val="00F868D7"/>
    <w:rsid w:val="00FD6B2C"/>
    <w:rsid w:val="1BD3EF77"/>
    <w:rsid w:val="718D02E0"/>
    <w:rsid w:val="76B0FD07"/>
    <w:rsid w:val="7C6A9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7F281"/>
  <w15:chartTrackingRefBased/>
  <w15:docId w15:val="{44CA6871-2324-46CB-A81D-0AB95DD7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472E34"/>
    <w:rPr>
      <w:color w:val="800000"/>
      <w:u w:val="single"/>
    </w:rPr>
  </w:style>
  <w:style w:type="paragraph" w:styleId="Navadensplet">
    <w:name w:val="Normal (Web)"/>
    <w:basedOn w:val="Navaden"/>
    <w:uiPriority w:val="99"/>
    <w:rsid w:val="00472E34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472E34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1165</Words>
  <Characters>6641</Characters>
  <Application>Microsoft Office Word</Application>
  <DocSecurity>0</DocSecurity>
  <Lines>55</Lines>
  <Paragraphs>15</Paragraphs>
  <ScaleCrop>false</ScaleCrop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7</cp:revision>
  <dcterms:created xsi:type="dcterms:W3CDTF">2023-09-28T08:38:00Z</dcterms:created>
  <dcterms:modified xsi:type="dcterms:W3CDTF">2023-09-28T10:44:00Z</dcterms:modified>
</cp:coreProperties>
</file>