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60DF3" w14:textId="77777777" w:rsidR="006D201A" w:rsidRPr="00231726" w:rsidRDefault="006D201A" w:rsidP="006D201A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389"/>
        <w:gridCol w:w="525"/>
        <w:gridCol w:w="496"/>
        <w:gridCol w:w="487"/>
        <w:gridCol w:w="931"/>
        <w:gridCol w:w="490"/>
        <w:gridCol w:w="148"/>
        <w:gridCol w:w="780"/>
        <w:gridCol w:w="212"/>
        <w:gridCol w:w="840"/>
        <w:gridCol w:w="365"/>
        <w:gridCol w:w="1193"/>
        <w:gridCol w:w="224"/>
        <w:gridCol w:w="132"/>
        <w:gridCol w:w="1068"/>
      </w:tblGrid>
      <w:tr w:rsidR="006D201A" w:rsidRPr="00231726" w14:paraId="6C1EE7AA" w14:textId="77777777" w:rsidTr="00A87A5D">
        <w:tc>
          <w:tcPr>
            <w:tcW w:w="96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E01F4F3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6D201A" w:rsidRPr="00231726" w14:paraId="3D0F530B" w14:textId="77777777" w:rsidTr="00A87A5D">
        <w:tc>
          <w:tcPr>
            <w:tcW w:w="1799" w:type="dxa"/>
            <w:gridSpan w:val="2"/>
            <w:hideMark/>
          </w:tcPr>
          <w:p w14:paraId="78AA5958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7716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Kvalitativno pedagoško raziskovanje</w:t>
            </w:r>
          </w:p>
        </w:tc>
      </w:tr>
      <w:tr w:rsidR="006D201A" w:rsidRPr="00231726" w14:paraId="77D5E273" w14:textId="77777777" w:rsidTr="00A87A5D">
        <w:tc>
          <w:tcPr>
            <w:tcW w:w="1799" w:type="dxa"/>
            <w:gridSpan w:val="2"/>
            <w:hideMark/>
          </w:tcPr>
          <w:p w14:paraId="0FF1B4DA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B93B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Qualitative Research</w:t>
            </w:r>
          </w:p>
        </w:tc>
      </w:tr>
      <w:tr w:rsidR="006D201A" w:rsidRPr="00231726" w14:paraId="43FE87C9" w14:textId="77777777" w:rsidTr="00A87A5D">
        <w:tc>
          <w:tcPr>
            <w:tcW w:w="3307" w:type="dxa"/>
            <w:gridSpan w:val="5"/>
            <w:vAlign w:val="center"/>
          </w:tcPr>
          <w:p w14:paraId="635D43B2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0BFAEF7D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4C2507F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D96F9EC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6D201A" w:rsidRPr="00231726" w14:paraId="64F292E5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ABF493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DD27AFA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C49EE9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08114589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A55A09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777BC6C2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850938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4BF9637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6D201A" w:rsidRPr="00231726" w14:paraId="171EAF12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5001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1705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00CC" w14:textId="77777777" w:rsidR="006D201A" w:rsidRPr="00231726" w:rsidRDefault="006D201A" w:rsidP="00A87A5D">
            <w:pPr>
              <w:ind w:left="360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4DC0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6D201A" w:rsidRPr="00231726" w14:paraId="28D75C1A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03CF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CD81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9545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55E1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6D201A" w:rsidRPr="00231726" w14:paraId="1C7CAFE1" w14:textId="77777777" w:rsidTr="00A87A5D">
        <w:trPr>
          <w:trHeight w:val="103"/>
        </w:trPr>
        <w:tc>
          <w:tcPr>
            <w:tcW w:w="9690" w:type="dxa"/>
            <w:gridSpan w:val="16"/>
          </w:tcPr>
          <w:p w14:paraId="68F5103C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D201A" w:rsidRPr="00231726" w14:paraId="01B7502B" w14:textId="77777777" w:rsidTr="00A87A5D">
        <w:tc>
          <w:tcPr>
            <w:tcW w:w="586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741BA8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02D3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6D201A" w:rsidRPr="00231726" w14:paraId="1E19CF5D" w14:textId="77777777" w:rsidTr="00A87A5D">
        <w:tc>
          <w:tcPr>
            <w:tcW w:w="5868" w:type="dxa"/>
            <w:gridSpan w:val="10"/>
          </w:tcPr>
          <w:p w14:paraId="708B2A3B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00483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D201A" w:rsidRPr="00231726" w14:paraId="2BD0C1F7" w14:textId="77777777" w:rsidTr="00A87A5D">
        <w:tc>
          <w:tcPr>
            <w:tcW w:w="586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34D7FC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B70A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D201A" w:rsidRPr="00231726" w14:paraId="66FF89E2" w14:textId="77777777" w:rsidTr="00A87A5D">
        <w:tc>
          <w:tcPr>
            <w:tcW w:w="9690" w:type="dxa"/>
            <w:gridSpan w:val="16"/>
          </w:tcPr>
          <w:p w14:paraId="02ADF794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D201A" w:rsidRPr="00231726" w14:paraId="76EEFC69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5987E1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29BEBF59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BF6F82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C258E37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CDB276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29445B05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6495EC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33D86709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F5981E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D97430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404B459B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2BA21EE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B45A09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6D201A" w:rsidRPr="00231726" w14:paraId="63B6BF7E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2CA0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BFEF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E413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AC35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381C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4F41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45C96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B683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6D201A" w:rsidRPr="00231726" w14:paraId="62483A91" w14:textId="77777777" w:rsidTr="00A87A5D">
        <w:tc>
          <w:tcPr>
            <w:tcW w:w="9690" w:type="dxa"/>
            <w:gridSpan w:val="16"/>
          </w:tcPr>
          <w:p w14:paraId="74DD2102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D201A" w:rsidRPr="00231726" w14:paraId="0AF33777" w14:textId="77777777" w:rsidTr="00A87A5D">
        <w:tc>
          <w:tcPr>
            <w:tcW w:w="3307" w:type="dxa"/>
            <w:gridSpan w:val="5"/>
            <w:hideMark/>
          </w:tcPr>
          <w:p w14:paraId="07FBBBCC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2E5" w14:textId="708BC468" w:rsidR="006D201A" w:rsidRPr="00231726" w:rsidRDefault="00E96A3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izr. prof. </w:t>
            </w:r>
            <w:r w:rsidR="006D201A" w:rsidRPr="00231726">
              <w:rPr>
                <w:rFonts w:ascii="Calibri Light" w:hAnsi="Calibri Light" w:cs="Calibri Light"/>
                <w:sz w:val="22"/>
                <w:szCs w:val="22"/>
              </w:rPr>
              <w:t xml:space="preserve">dr. Tina Štemberger / </w:t>
            </w:r>
            <w:r>
              <w:rPr>
                <w:rFonts w:ascii="Calibri Light" w:hAnsi="Calibri Light" w:cs="Calibri Light"/>
                <w:sz w:val="22"/>
                <w:szCs w:val="22"/>
              </w:rPr>
              <w:t>Associate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6D201A" w:rsidRPr="00231726">
              <w:rPr>
                <w:rFonts w:ascii="Calibri Light" w:hAnsi="Calibri Light" w:cs="Calibri Light"/>
                <w:sz w:val="22"/>
                <w:szCs w:val="22"/>
              </w:rPr>
              <w:t>Prof. Tina Štemberger, PhD</w:t>
            </w:r>
          </w:p>
        </w:tc>
      </w:tr>
      <w:tr w:rsidR="006D201A" w:rsidRPr="00231726" w14:paraId="31B54942" w14:textId="77777777" w:rsidTr="00A87A5D">
        <w:tc>
          <w:tcPr>
            <w:tcW w:w="9690" w:type="dxa"/>
            <w:gridSpan w:val="16"/>
          </w:tcPr>
          <w:p w14:paraId="2FA395C4" w14:textId="77777777" w:rsidR="006D201A" w:rsidRPr="00231726" w:rsidRDefault="006D201A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D201A" w:rsidRPr="00231726" w14:paraId="355FDA25" w14:textId="77777777" w:rsidTr="00A87A5D">
        <w:tc>
          <w:tcPr>
            <w:tcW w:w="2324" w:type="dxa"/>
            <w:gridSpan w:val="3"/>
            <w:vMerge w:val="restart"/>
          </w:tcPr>
          <w:p w14:paraId="12C846A4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Jeziki / Languages:</w:t>
            </w:r>
          </w:p>
          <w:p w14:paraId="284AB701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  <w:gridSpan w:val="5"/>
            <w:hideMark/>
          </w:tcPr>
          <w:p w14:paraId="555B6865" w14:textId="77777777" w:rsidR="006D201A" w:rsidRPr="00231726" w:rsidRDefault="006D201A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CC06" w14:textId="77777777" w:rsidR="006D201A" w:rsidRPr="00231726" w:rsidRDefault="006D201A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Slovenian </w:t>
            </w:r>
          </w:p>
        </w:tc>
      </w:tr>
      <w:tr w:rsidR="006D201A" w:rsidRPr="00231726" w14:paraId="1A87E9A2" w14:textId="77777777" w:rsidTr="00A87A5D">
        <w:trPr>
          <w:trHeight w:val="215"/>
        </w:trPr>
        <w:tc>
          <w:tcPr>
            <w:tcW w:w="2324" w:type="dxa"/>
            <w:gridSpan w:val="3"/>
            <w:vMerge/>
            <w:vAlign w:val="center"/>
            <w:hideMark/>
          </w:tcPr>
          <w:p w14:paraId="3940A0B9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  <w:gridSpan w:val="5"/>
            <w:hideMark/>
          </w:tcPr>
          <w:p w14:paraId="7F62A688" w14:textId="77777777" w:rsidR="006D201A" w:rsidRPr="00231726" w:rsidRDefault="006D201A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9AA2" w14:textId="77777777" w:rsidR="006D201A" w:rsidRPr="00231726" w:rsidRDefault="006D201A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6D201A" w:rsidRPr="00231726" w14:paraId="12BD52B7" w14:textId="77777777" w:rsidTr="00A87A5D">
        <w:tc>
          <w:tcPr>
            <w:tcW w:w="47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AA8D7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8CC3AC3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8" w:type="dxa"/>
          </w:tcPr>
          <w:p w14:paraId="4DF73204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F46A1F1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F4FE6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D6910FC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6D201A" w:rsidRPr="00231726" w14:paraId="1231F22A" w14:textId="77777777" w:rsidTr="00A87A5D">
        <w:trPr>
          <w:trHeight w:val="327"/>
        </w:trPr>
        <w:tc>
          <w:tcPr>
            <w:tcW w:w="4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EEAE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34588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2E59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</w:tbl>
    <w:p w14:paraId="2123E2F7" w14:textId="77777777" w:rsidR="006D201A" w:rsidRPr="00231726" w:rsidRDefault="006D201A" w:rsidP="006D201A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718"/>
        <w:gridCol w:w="158"/>
        <w:gridCol w:w="4814"/>
      </w:tblGrid>
      <w:tr w:rsidR="006D201A" w:rsidRPr="00231726" w14:paraId="38682CC6" w14:textId="77777777" w:rsidTr="00A87A5D">
        <w:trPr>
          <w:trHeight w:val="137"/>
        </w:trPr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C6EFEC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8" w:type="dxa"/>
          </w:tcPr>
          <w:p w14:paraId="02EF3AE8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B387A9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6D201A" w:rsidRPr="00231726" w14:paraId="1C2BCA7C" w14:textId="77777777" w:rsidTr="00A87A5D">
        <w:trPr>
          <w:trHeight w:val="884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7243" w14:textId="77777777" w:rsidR="006D201A" w:rsidRPr="00231726" w:rsidRDefault="006D201A" w:rsidP="006D201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Faze kvalitativne raziskave: opredelitev problema, pojasnitev teoretičnega okvirja, izbor enot raziskovanja, zbiranje empiričnega gradiva (triangulacija), urejanje gradiva, kvalitativna analiza in interpretacija, izdelava poročila o raziskavi.</w:t>
            </w:r>
          </w:p>
          <w:p w14:paraId="4D4E2F02" w14:textId="2DAFAD2A" w:rsidR="006D201A" w:rsidRPr="00231726" w:rsidRDefault="006D201A" w:rsidP="006D201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Kvalitativne raziskave: akcijsko raziskovanje, študija primera, življenjska zgodovina, interpretativna  raziskava, etnografska raziskava</w:t>
            </w:r>
            <w:r w:rsidR="008A0EC6">
              <w:rPr>
                <w:rFonts w:ascii="Calibri Light" w:hAnsi="Calibri Light" w:cs="Calibri Light"/>
                <w:sz w:val="22"/>
                <w:szCs w:val="22"/>
              </w:rPr>
              <w:t>, sistematični pregled literature</w:t>
            </w:r>
          </w:p>
          <w:p w14:paraId="4B6E422F" w14:textId="1273FEF0" w:rsidR="006D201A" w:rsidRPr="00231726" w:rsidRDefault="006D201A" w:rsidP="006D201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Etičnost </w:t>
            </w:r>
            <w:r w:rsidR="008A0EC6">
              <w:rPr>
                <w:rFonts w:ascii="Calibri Light" w:hAnsi="Calibri Light" w:cs="Calibri Light"/>
                <w:sz w:val="22"/>
                <w:szCs w:val="22"/>
              </w:rPr>
              <w:t xml:space="preserve">in informirano soglasje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v kvalitativnem raziskovanju v kontekstu vključevanja otrok v raziskovanje. </w:t>
            </w:r>
          </w:p>
        </w:tc>
        <w:tc>
          <w:tcPr>
            <w:tcW w:w="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DD279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5E26" w14:textId="77777777" w:rsidR="006D201A" w:rsidRPr="00231726" w:rsidRDefault="006D201A" w:rsidP="006D201A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Stages of qualitative research: definition of the problem, explanation of theoretical framework, selection of research units, gathering empirical materials (triangulation), arranging materials, qualitative analysis and interpretation, production of the report on research.</w:t>
            </w:r>
          </w:p>
          <w:p w14:paraId="2618AAC1" w14:textId="479302AB" w:rsidR="006D201A" w:rsidRPr="00231726" w:rsidRDefault="006D201A" w:rsidP="006D201A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Qualitative research: action research, case study, life history, interpretative research, ethnographic research</w:t>
            </w:r>
            <w:r w:rsidR="008A0EC6">
              <w:rPr>
                <w:rFonts w:ascii="Calibri Light" w:hAnsi="Calibri Light" w:cs="Calibri Light"/>
                <w:sz w:val="22"/>
                <w:szCs w:val="22"/>
                <w:lang w:val="en-GB"/>
              </w:rPr>
              <w:t>, systematic literature review.</w:t>
            </w:r>
          </w:p>
          <w:p w14:paraId="1B5B6484" w14:textId="1DF60A6E" w:rsidR="006D201A" w:rsidRPr="00231726" w:rsidRDefault="006D201A" w:rsidP="006D201A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Ethics </w:t>
            </w:r>
            <w:r w:rsidR="008A0EC6">
              <w:rPr>
                <w:rFonts w:ascii="Calibri Light" w:hAnsi="Calibri Light" w:cs="Calibri Light"/>
                <w:sz w:val="22"/>
                <w:szCs w:val="22"/>
              </w:rPr>
              <w:t xml:space="preserve"> and informed consent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in qualitative research in the context of involving children in the research.</w:t>
            </w:r>
          </w:p>
        </w:tc>
      </w:tr>
    </w:tbl>
    <w:p w14:paraId="5703C92B" w14:textId="77777777" w:rsidR="006D201A" w:rsidRPr="00231726" w:rsidRDefault="006D201A" w:rsidP="006D201A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D201A" w:rsidRPr="00231726" w14:paraId="63138B5D" w14:textId="77777777" w:rsidTr="00A87A5D">
        <w:tc>
          <w:tcPr>
            <w:tcW w:w="9690" w:type="dxa"/>
            <w:gridSpan w:val="6"/>
            <w:hideMark/>
          </w:tcPr>
          <w:p w14:paraId="47495375" w14:textId="77777777" w:rsidR="006D201A" w:rsidRPr="00231726" w:rsidRDefault="006D201A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6D201A" w:rsidRPr="00231726" w14:paraId="25F024CA" w14:textId="77777777" w:rsidTr="00A87A5D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6325" w14:textId="77777777" w:rsidR="006D201A" w:rsidRPr="00231726" w:rsidRDefault="006D201A" w:rsidP="00A87A5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lastRenderedPageBreak/>
              <w:t>Temeljna literatura/Basic readings:</w:t>
            </w:r>
          </w:p>
          <w:p w14:paraId="5EA68604" w14:textId="77777777" w:rsidR="006D201A" w:rsidRPr="00231726" w:rsidRDefault="006D201A" w:rsidP="006D201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Vogrinc, J. (2008). </w:t>
            </w:r>
            <w:r w:rsidRPr="0023172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Kvalitativno raziskovanje na pedagoškem področju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Ljubljana: Pedagoška fakulteta.</w:t>
            </w:r>
          </w:p>
          <w:p w14:paraId="35701FCB" w14:textId="77777777" w:rsidR="006D201A" w:rsidRPr="00231726" w:rsidRDefault="006D201A" w:rsidP="006D201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Kordeš, U. in Smrdu, M. (2015). </w:t>
            </w:r>
            <w:r w:rsidRPr="0023172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Osnove kvalitativnega raziskovanja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Koper: Založba Univerze na Primorskem.</w:t>
            </w:r>
          </w:p>
          <w:p w14:paraId="29808E82" w14:textId="36FBC30F" w:rsidR="006D201A" w:rsidRDefault="006D201A" w:rsidP="006D201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Mesec, B. (1998). </w:t>
            </w:r>
            <w:r w:rsidRPr="0023172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Uvod v kvalitativno raziskovanje v socialnem delu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Ljubljana: Visoka šola za socialno delo.</w:t>
            </w:r>
          </w:p>
          <w:p w14:paraId="7376EEA3" w14:textId="77A3281F" w:rsidR="00E96A39" w:rsidRPr="00231726" w:rsidRDefault="00E96A39" w:rsidP="006D201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Krmac, N. in Cencič, M. (2022). Kvalitativno pedagoško raziskovanje: od ideje do podatkov. Koper: Založba Univerze na Primorskem.</w:t>
            </w:r>
          </w:p>
          <w:p w14:paraId="2E3B3603" w14:textId="11D31458" w:rsidR="006D201A" w:rsidRPr="004D5167" w:rsidRDefault="006D201A" w:rsidP="004D5167">
            <w:pPr>
              <w:ind w:left="360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3093D68D" w14:textId="77777777" w:rsidR="006D201A" w:rsidRPr="00231726" w:rsidRDefault="006D201A" w:rsidP="00A87A5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Priporočena literatura/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en-GB"/>
              </w:rPr>
              <w:t>Recommended readings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:</w:t>
            </w:r>
          </w:p>
          <w:p w14:paraId="329AA150" w14:textId="77777777" w:rsidR="006D201A" w:rsidRPr="00231726" w:rsidRDefault="006D201A" w:rsidP="006D201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Creswell, J. W. (2014). </w:t>
            </w:r>
            <w:r w:rsidRPr="0023172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Research Design: Qualitative, Quantitatie and Mixed Methods Approaches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London: Sage.</w:t>
            </w:r>
          </w:p>
          <w:p w14:paraId="2E1EE2D8" w14:textId="77777777" w:rsidR="004D5167" w:rsidRDefault="006D201A" w:rsidP="00A87A5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Hatch, J. A. (2007). </w:t>
            </w:r>
            <w:r w:rsidRPr="0023172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Early Childhood Qualitative Resarch.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London: Routledge.</w:t>
            </w:r>
          </w:p>
          <w:p w14:paraId="21AF8B19" w14:textId="4F9F4D03" w:rsidR="006D201A" w:rsidRDefault="00E96A39" w:rsidP="00A87A5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4D516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Mukherji, P. in Albon, D. (2010). </w:t>
            </w:r>
            <w:r w:rsidRPr="004D516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Research Methods in Early Childhood</w:t>
            </w:r>
            <w:r w:rsidRPr="004D5167">
              <w:rPr>
                <w:rFonts w:ascii="Calibri Light" w:hAnsi="Calibri Light" w:cs="Calibri Light"/>
                <w:bCs/>
                <w:sz w:val="22"/>
                <w:szCs w:val="22"/>
              </w:rPr>
              <w:t>. London: Sage</w:t>
            </w:r>
            <w:r w:rsidR="004D5167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  <w:p w14:paraId="2D5A4A6D" w14:textId="77777777" w:rsidR="004D5167" w:rsidRPr="004D5167" w:rsidRDefault="004D5167" w:rsidP="004D5167">
            <w:pPr>
              <w:ind w:left="720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667808A2" w14:textId="77777777" w:rsidR="006D201A" w:rsidRPr="00231726" w:rsidRDefault="006D201A" w:rsidP="00A87A5D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Članki iz različnih revij in zbornikov, ki so povezani s predmetom. Seznam člankov in literature se sproti dopolnjuje.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/ Articles from various magazines and miscellanea related to the course. The list of articles and references will be promptly adjourned.</w:t>
            </w:r>
          </w:p>
        </w:tc>
      </w:tr>
      <w:tr w:rsidR="006D201A" w:rsidRPr="00231726" w14:paraId="42AE2B74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02F7B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FEA29D8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5542B18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61993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A0FFEC9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6D201A" w:rsidRPr="00231726" w14:paraId="39056554" w14:textId="77777777" w:rsidTr="00A87A5D">
        <w:trPr>
          <w:trHeight w:val="42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D117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:</w:t>
            </w:r>
          </w:p>
          <w:p w14:paraId="75F331EC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0DCF3162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 poznavanje kvalitativnega raziskovanja zgodnjega otroštva ter se usposobi za kvalitativno raziskovalno delo.</w:t>
            </w:r>
          </w:p>
          <w:p w14:paraId="60A63FD0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izvede kvalitativno raziskavo, pripravi poročilo o raziskavi ter ga predstavi.</w:t>
            </w:r>
          </w:p>
          <w:p w14:paraId="64EAE5C7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Upošteva etična načela raziskovalnega dela. </w:t>
            </w:r>
          </w:p>
          <w:p w14:paraId="227DED9E" w14:textId="77777777" w:rsidR="006D201A" w:rsidRPr="00231726" w:rsidRDefault="006D201A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54119692" w14:textId="77777777" w:rsidR="006D201A" w:rsidRPr="00231726" w:rsidRDefault="006D201A" w:rsidP="006D201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samostojnega pridobivanja novega znanja in raziskovanja posebnosti pojavov  v zgodnjem otroštvu ter predstavljanja rezultatov kritični javnosti.</w:t>
            </w:r>
          </w:p>
          <w:p w14:paraId="41CA4684" w14:textId="77777777" w:rsidR="006D201A" w:rsidRPr="00231726" w:rsidRDefault="006D201A" w:rsidP="006D201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samostojnega raziskovalnega dela.</w:t>
            </w:r>
          </w:p>
          <w:p w14:paraId="080009E0" w14:textId="77777777" w:rsidR="006D201A" w:rsidRPr="00231726" w:rsidRDefault="006D201A" w:rsidP="006D201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etičnosti poklicnega dela in znanstvenega raziskovanja ter tolerantnosti in medkulturnega spoštovanja.</w:t>
            </w:r>
          </w:p>
          <w:p w14:paraId="04879AA3" w14:textId="77777777" w:rsidR="006D201A" w:rsidRPr="00231726" w:rsidRDefault="006D201A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:</w:t>
            </w:r>
          </w:p>
          <w:p w14:paraId="614424E5" w14:textId="77777777" w:rsidR="006D201A" w:rsidRPr="00231726" w:rsidRDefault="006D201A" w:rsidP="006D201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Uporaba ustreznega raziskovalnega pristopa.</w:t>
            </w:r>
          </w:p>
          <w:p w14:paraId="0E48628D" w14:textId="77777777" w:rsidR="006D201A" w:rsidRPr="00231726" w:rsidRDefault="006D201A" w:rsidP="006D201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Razvijanje sposobnosti kritičnega presojanja podatkov in njihovo osmišljanje.</w:t>
            </w:r>
          </w:p>
          <w:p w14:paraId="09F96A48" w14:textId="77777777" w:rsidR="006D201A" w:rsidRPr="00231726" w:rsidRDefault="006D201A" w:rsidP="006D201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Upoštevanje etičnosti in odgovornosti pri raziskovanju zgodnjega učenja.</w:t>
            </w:r>
          </w:p>
          <w:p w14:paraId="406F0254" w14:textId="77777777" w:rsidR="006D201A" w:rsidRPr="00231726" w:rsidRDefault="006D201A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Upoštevanje vseh, ki so vključeni v raziskovalni proces,razvijanje kritičnega in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reflektivnega pogleda na proces in ugotovitve raziskave.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936DD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C122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11501124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47AE591C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Deepen their knowledge of qualitative research in early childhood and get qualified for qualitative research work.</w:t>
            </w:r>
          </w:p>
          <w:p w14:paraId="069D6882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Independently carry out a qualitative research study, prepare the report, and present it.</w:t>
            </w:r>
          </w:p>
          <w:p w14:paraId="5FBEF4D4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Observe the ethical principles of research work.</w:t>
            </w:r>
          </w:p>
          <w:p w14:paraId="3BC34C4C" w14:textId="77777777" w:rsidR="006D201A" w:rsidRPr="00231726" w:rsidRDefault="006D201A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E52CCEF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independently acquire new knowledge and of doing research in the peculiarities of the phenomena in early childhood and of presenting the results to critical audiences.</w:t>
            </w:r>
          </w:p>
          <w:p w14:paraId="598CD80C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independently doing research work.</w:t>
            </w:r>
          </w:p>
          <w:p w14:paraId="0B491B6E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ethically performing professional work and scientific research and of tolerance and intercultural respect.</w:t>
            </w:r>
          </w:p>
          <w:p w14:paraId="0EAE00FD" w14:textId="77777777" w:rsidR="006D201A" w:rsidRPr="00231726" w:rsidRDefault="006D201A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4689BF6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Applying appropriate research approach.</w:t>
            </w:r>
          </w:p>
          <w:p w14:paraId="7C341317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Developing the ability of critical assessment of data and giving them meaning.</w:t>
            </w:r>
          </w:p>
          <w:p w14:paraId="74CD5AAE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Observing the ethics and responsibility in doing research in early learning.</w:t>
            </w:r>
          </w:p>
          <w:p w14:paraId="051CB2D6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Taking account of everyone involved in the research process, developing critical and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reflective view of the process and the outcomes of research. </w:t>
            </w:r>
          </w:p>
        </w:tc>
      </w:tr>
      <w:tr w:rsidR="006D201A" w:rsidRPr="00231726" w14:paraId="149F6B27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D1A17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4AE9E46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9FACCEE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59496B6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68C33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91D5054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6D201A" w:rsidRPr="00231726" w14:paraId="277406B1" w14:textId="77777777" w:rsidTr="00A87A5D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7954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6BE17443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43362BFF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ter kritično presoja različne posebnosti ter prednosti in omejitve kvalitativnega raziskovalnega pristopa v raziskovanju zgodnjega otroštva;</w:t>
            </w:r>
          </w:p>
          <w:p w14:paraId="1042A0A5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izvesti kvalitativno raziskavo ter napisati in predstaviti poročilo o raziskavi.</w:t>
            </w:r>
          </w:p>
          <w:p w14:paraId="67198699" w14:textId="77777777" w:rsidR="006D201A" w:rsidRPr="00231726" w:rsidRDefault="006D201A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94D7F4F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0D19F0D7" w14:textId="77777777" w:rsidR="006D201A" w:rsidRPr="00231726" w:rsidRDefault="006D201A" w:rsidP="006D201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je sposoben/-na je izpeljati kvalitativno raziskavo glede na izbrani problem s področja zgodnjega učenja;</w:t>
            </w:r>
          </w:p>
          <w:p w14:paraId="3739143D" w14:textId="77777777" w:rsidR="006D201A" w:rsidRPr="00231726" w:rsidRDefault="006D201A" w:rsidP="006D201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ustrezno napiše znanstveno poročilo o raziskavi in ga predstavi.</w:t>
            </w:r>
          </w:p>
          <w:p w14:paraId="23CA417A" w14:textId="77777777" w:rsidR="006D201A" w:rsidRPr="00231726" w:rsidRDefault="006D201A" w:rsidP="00A87A5D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213EAC94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7C6F79A3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je zmožen/-na:</w:t>
            </w:r>
          </w:p>
          <w:p w14:paraId="5B9A542E" w14:textId="77777777" w:rsidR="006D201A" w:rsidRPr="00231726" w:rsidRDefault="006D201A" w:rsidP="006D201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ovrednotiti objavljene rezultate raziskave;</w:t>
            </w:r>
          </w:p>
          <w:p w14:paraId="4A9C4D31" w14:textId="77777777" w:rsidR="006D201A" w:rsidRPr="00231726" w:rsidRDefault="006D201A" w:rsidP="006D201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ovrednotiti svoj proces raziskave in rezultate.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A1A87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AE8A30E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9C42D26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D535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2743A41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FEBADF3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critically assess various peculiarities and limitations of qualitative research approaches in investigating early childhood;</w:t>
            </w:r>
          </w:p>
          <w:p w14:paraId="2F7D110E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perform a qualitative research study and to write a report on the study and to and present it.</w:t>
            </w:r>
          </w:p>
          <w:p w14:paraId="6C040E64" w14:textId="77777777" w:rsidR="006D201A" w:rsidRPr="00231726" w:rsidRDefault="006D201A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: </w:t>
            </w:r>
          </w:p>
          <w:p w14:paraId="72A8F707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 </w:t>
            </w:r>
          </w:p>
          <w:p w14:paraId="5719CC8A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are able to perform a qualitative research study on the selected problem in the field of early learning; </w:t>
            </w:r>
          </w:p>
          <w:p w14:paraId="13C8B3DC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appropriately write the report on the study and present it.</w:t>
            </w:r>
          </w:p>
          <w:p w14:paraId="15A8BDB7" w14:textId="77777777" w:rsidR="006D201A" w:rsidRPr="00231726" w:rsidRDefault="006D201A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: </w:t>
            </w:r>
          </w:p>
          <w:p w14:paraId="0582D134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are able to:</w:t>
            </w:r>
          </w:p>
          <w:p w14:paraId="06A06274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evaluate the published research outcomes;</w:t>
            </w:r>
          </w:p>
          <w:p w14:paraId="51EDB636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assess their research process and outcomes.</w:t>
            </w:r>
          </w:p>
        </w:tc>
      </w:tr>
      <w:tr w:rsidR="006D201A" w:rsidRPr="00231726" w14:paraId="6D1D58C8" w14:textId="77777777" w:rsidTr="00A87A5D">
        <w:tc>
          <w:tcPr>
            <w:tcW w:w="4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17C4F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A7AAB87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F134928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1EA920C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19C6B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0A8857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6D201A" w:rsidRPr="00231726" w14:paraId="3E5C0F01" w14:textId="77777777" w:rsidTr="00A87A5D">
        <w:trPr>
          <w:trHeight w:val="83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CF12" w14:textId="6F8AE15B" w:rsidR="006D201A" w:rsidRPr="00231726" w:rsidRDefault="00D00980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Interaktivna p</w:t>
            </w:r>
            <w:r w:rsidR="006D201A" w:rsidRPr="00231726">
              <w:rPr>
                <w:rFonts w:ascii="Calibri Light" w:hAnsi="Calibri Light" w:cs="Calibri Light"/>
                <w:sz w:val="22"/>
                <w:szCs w:val="22"/>
              </w:rPr>
              <w:t>redavanja</w:t>
            </w:r>
          </w:p>
          <w:p w14:paraId="538B93EB" w14:textId="77777777" w:rsidR="006D201A" w:rsidRPr="00231726" w:rsidRDefault="006D201A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Seminarji v manjših skupinah</w:t>
            </w:r>
          </w:p>
          <w:p w14:paraId="216E5F3C" w14:textId="77777777" w:rsidR="006D201A" w:rsidRDefault="006D201A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raziskovalno delo študenta</w:t>
            </w:r>
          </w:p>
          <w:p w14:paraId="2CB688EC" w14:textId="231A1DB3" w:rsidR="00D00980" w:rsidRPr="00231726" w:rsidRDefault="00D00980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Sodelovalno učenje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F8472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0AE3" w14:textId="766B4C11" w:rsidR="006D201A" w:rsidRPr="00231726" w:rsidRDefault="00D00980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Interactive </w:t>
            </w:r>
            <w:r w:rsidR="006D201A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</w:t>
            </w:r>
          </w:p>
          <w:p w14:paraId="3FA3A1DF" w14:textId="77777777" w:rsidR="006D201A" w:rsidRPr="00231726" w:rsidRDefault="006D201A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Seminars in smaller groups</w:t>
            </w:r>
          </w:p>
          <w:p w14:paraId="51D9278F" w14:textId="77777777" w:rsidR="006D201A" w:rsidRDefault="006D201A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Students’ independent research work</w:t>
            </w:r>
          </w:p>
          <w:p w14:paraId="0385C826" w14:textId="132016BE" w:rsidR="00D00980" w:rsidRPr="00231726" w:rsidRDefault="00D00980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Cooperative learning</w:t>
            </w:r>
          </w:p>
        </w:tc>
      </w:tr>
      <w:tr w:rsidR="006D201A" w:rsidRPr="00231726" w14:paraId="4D4B55C0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871DA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AF4A5E3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8CF2AC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3846780B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80362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2681B8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6D201A" w:rsidRPr="00231726" w14:paraId="67E867C3" w14:textId="77777777" w:rsidTr="00A87A5D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26D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5DA3AAF8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AE2D118" w14:textId="77777777" w:rsidR="006D201A" w:rsidRPr="00231726" w:rsidRDefault="006D201A" w:rsidP="006D201A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Raziskovalna naloga</w:t>
            </w:r>
          </w:p>
          <w:p w14:paraId="1A7C803B" w14:textId="77777777" w:rsidR="006D201A" w:rsidRPr="00231726" w:rsidRDefault="006D201A" w:rsidP="006D201A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Zagovor raziskovalne naloge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00A50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14:paraId="5AA85F5A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D3B2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38EBF888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AA3AF8" w14:textId="77777777" w:rsidR="006D201A" w:rsidRPr="00231726" w:rsidRDefault="006D201A" w:rsidP="006D201A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Research assignement</w:t>
            </w:r>
          </w:p>
          <w:p w14:paraId="50A51376" w14:textId="77777777" w:rsidR="006D201A" w:rsidRPr="00231726" w:rsidRDefault="006D201A" w:rsidP="006D201A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Defence of the research work.</w:t>
            </w:r>
          </w:p>
        </w:tc>
      </w:tr>
      <w:tr w:rsidR="006D201A" w:rsidRPr="00231726" w14:paraId="25929CA5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19222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DB00A94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6D201A" w:rsidRPr="00231726" w14:paraId="757A6D66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98A1" w14:textId="77777777" w:rsidR="004D3D30" w:rsidRPr="00777254" w:rsidRDefault="004D3D30" w:rsidP="004D3D30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77725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77725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77725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28-43.</w:t>
            </w:r>
          </w:p>
          <w:p w14:paraId="3EF6B683" w14:textId="77777777" w:rsidR="004D3D30" w:rsidRPr="00777254" w:rsidRDefault="004D3D30" w:rsidP="004D3D30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77725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 T. (2021).  Fokusne skupine v pedagoškem raziskovanju. </w:t>
            </w:r>
            <w:r w:rsidRPr="0077725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77725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72 (3), 10-24.</w:t>
            </w:r>
          </w:p>
          <w:p w14:paraId="55893A3D" w14:textId="5E8EDFC7" w:rsidR="004D3D30" w:rsidRPr="00777254" w:rsidRDefault="004D3D30" w:rsidP="004D3D30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77254">
              <w:rPr>
                <w:rFonts w:asciiTheme="majorHAnsi" w:hAnsiTheme="majorHAnsi" w:cstheme="majorHAnsi"/>
                <w:sz w:val="22"/>
                <w:szCs w:val="22"/>
              </w:rPr>
              <w:t>Štemberger, T. (2020). Uvod v pedagoško  raziskovanje. Koper: Založba Univerze na Primorskem.</w:t>
            </w:r>
          </w:p>
          <w:p w14:paraId="7B34B906" w14:textId="4B4495F5" w:rsidR="009D7777" w:rsidRPr="004D5167" w:rsidRDefault="009D7777" w:rsidP="004D5167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Rutar, S., Ukkonen-Mikkola, T., Štemberger, T. in Čotar Konrad, S. (2022). Practices of planning as a reflection of teaching and learning concepts in ECEC : the cases of Finland and Slovenia. V: </w:t>
            </w:r>
            <w:r w:rsidR="00E4324C"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H. Harju-luukkainen</w:t>
            </w: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="00E4324C"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J. Kangas</w:t>
            </w: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="00E4324C"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S. </w:t>
            </w: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G</w:t>
            </w:r>
            <w:r w:rsidR="00E4324C"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arvis </w:t>
            </w: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(ur.). </w:t>
            </w:r>
            <w:r w:rsidRPr="004D516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Finnish early childhood education and care : a multi-theoretical perspective on research and practice</w:t>
            </w:r>
            <w:r w:rsidR="00E4324C"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str. 209-225.</w:t>
            </w: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Cham: Springer Nature, cop</w:t>
            </w:r>
            <w:r w:rsidR="00E4324C"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0FEF96D7" w14:textId="2DD255C4" w:rsidR="006D201A" w:rsidRPr="004D5167" w:rsidRDefault="006D201A" w:rsidP="004D5167">
            <w:pPr>
              <w:ind w:left="360"/>
              <w:rPr>
                <w:rFonts w:asciiTheme="majorHAnsi" w:hAnsiTheme="majorHAnsi" w:cstheme="majorHAnsi"/>
                <w:sz w:val="22"/>
                <w:szCs w:val="22"/>
                <w:lang w:val="en"/>
              </w:rPr>
            </w:pPr>
            <w:bookmarkStart w:id="0" w:name="5"/>
            <w:bookmarkEnd w:id="0"/>
          </w:p>
        </w:tc>
      </w:tr>
    </w:tbl>
    <w:p w14:paraId="63229C9F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D2EF8"/>
    <w:multiLevelType w:val="hybridMultilevel"/>
    <w:tmpl w:val="2506B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D3AD6"/>
    <w:multiLevelType w:val="hybridMultilevel"/>
    <w:tmpl w:val="CF522F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1D06"/>
    <w:multiLevelType w:val="hybridMultilevel"/>
    <w:tmpl w:val="5546F0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5F0"/>
    <w:multiLevelType w:val="hybridMultilevel"/>
    <w:tmpl w:val="1302A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031CD"/>
    <w:multiLevelType w:val="hybridMultilevel"/>
    <w:tmpl w:val="A8904A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7151A"/>
    <w:multiLevelType w:val="hybridMultilevel"/>
    <w:tmpl w:val="6EA29B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E115E"/>
    <w:multiLevelType w:val="hybridMultilevel"/>
    <w:tmpl w:val="2CDA1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06FC4"/>
    <w:multiLevelType w:val="hybridMultilevel"/>
    <w:tmpl w:val="EDDEF6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858F6"/>
    <w:multiLevelType w:val="hybridMultilevel"/>
    <w:tmpl w:val="28B2B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3845A3"/>
    <w:multiLevelType w:val="hybridMultilevel"/>
    <w:tmpl w:val="63B80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D51990"/>
    <w:multiLevelType w:val="hybridMultilevel"/>
    <w:tmpl w:val="BBBEE0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C0DB2"/>
    <w:multiLevelType w:val="hybridMultilevel"/>
    <w:tmpl w:val="27F2C1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A9606E8">
      <w:start w:val="4"/>
      <w:numFmt w:val="bullet"/>
      <w:lvlText w:val=""/>
      <w:lvlJc w:val="left"/>
      <w:pPr>
        <w:ind w:left="2160" w:hanging="360"/>
      </w:pPr>
      <w:rPr>
        <w:rFonts w:ascii="Wingdings" w:eastAsia="Times New Roman" w:hAnsi="Wingdings" w:cs="Calibri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2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01A"/>
    <w:rsid w:val="0007568E"/>
    <w:rsid w:val="004D3D30"/>
    <w:rsid w:val="004D5167"/>
    <w:rsid w:val="006D201A"/>
    <w:rsid w:val="00777254"/>
    <w:rsid w:val="008A0EC6"/>
    <w:rsid w:val="009B32C2"/>
    <w:rsid w:val="009D7777"/>
    <w:rsid w:val="00D00980"/>
    <w:rsid w:val="00E4324C"/>
    <w:rsid w:val="00E9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1BB23"/>
  <w15:chartTrackingRefBased/>
  <w15:docId w15:val="{68A71218-C3A5-4C53-A21E-54471D34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2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6D201A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4D3D30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4</cp:revision>
  <dcterms:created xsi:type="dcterms:W3CDTF">2023-09-15T12:22:00Z</dcterms:created>
  <dcterms:modified xsi:type="dcterms:W3CDTF">2023-09-28T09:38:00Z</dcterms:modified>
</cp:coreProperties>
</file>