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CC836" w14:textId="77777777" w:rsidR="0050609D" w:rsidRPr="008D2119" w:rsidRDefault="0050609D" w:rsidP="0050609D">
      <w:pPr>
        <w:pStyle w:val="Telobesedila2"/>
        <w:spacing w:after="0" w:line="264" w:lineRule="auto"/>
        <w:outlineLvl w:val="0"/>
        <w:rPr>
          <w:rFonts w:asciiTheme="majorHAnsi" w:hAnsiTheme="majorHAnsi" w:cstheme="majorHAnsi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609D" w:rsidRPr="008D2119" w14:paraId="0F2CC838" w14:textId="77777777" w:rsidTr="5314DA6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2CC83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0609D" w:rsidRPr="00846AAD" w14:paraId="0F2CC83B" w14:textId="77777777" w:rsidTr="5314DA6D">
        <w:tc>
          <w:tcPr>
            <w:tcW w:w="1799" w:type="dxa"/>
            <w:gridSpan w:val="3"/>
          </w:tcPr>
          <w:p w14:paraId="0F2CC83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Teorija in metodologija edukacijskih ved</w:t>
            </w:r>
          </w:p>
        </w:tc>
      </w:tr>
      <w:tr w:rsidR="0050609D" w:rsidRPr="008D2119" w14:paraId="0F2CC83E" w14:textId="77777777" w:rsidTr="5314DA6D">
        <w:tc>
          <w:tcPr>
            <w:tcW w:w="1799" w:type="dxa"/>
            <w:gridSpan w:val="3"/>
          </w:tcPr>
          <w:p w14:paraId="0F2CC83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Theory and methodology of educational sciences</w:t>
            </w:r>
          </w:p>
        </w:tc>
      </w:tr>
      <w:tr w:rsidR="0050609D" w:rsidRPr="008D2119" w14:paraId="0F2CC843" w14:textId="77777777" w:rsidTr="5314DA6D">
        <w:tc>
          <w:tcPr>
            <w:tcW w:w="3307" w:type="dxa"/>
            <w:gridSpan w:val="5"/>
            <w:vAlign w:val="center"/>
          </w:tcPr>
          <w:p w14:paraId="0F2CC83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F2CC84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F2CC841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F2CC84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0609D" w:rsidRPr="008D2119" w14:paraId="0F2CC84C" w14:textId="77777777" w:rsidTr="5314DA6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0F2CC84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0F2CC84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0F2CC84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F2CC84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637B4E" w:rsidRPr="008D2119" w14:paraId="0F2CC851" w14:textId="77777777" w:rsidTr="5314DA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D" w14:textId="727C8699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E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F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0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637B4E" w:rsidRPr="008D2119" w14:paraId="0F2CC856" w14:textId="77777777" w:rsidTr="5314DA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2" w14:textId="14875454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3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4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8D2119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5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50609D" w:rsidRPr="008D2119" w14:paraId="0F2CC858" w14:textId="77777777" w:rsidTr="5314DA6D">
        <w:trPr>
          <w:trHeight w:val="103"/>
        </w:trPr>
        <w:tc>
          <w:tcPr>
            <w:tcW w:w="9690" w:type="dxa"/>
            <w:gridSpan w:val="18"/>
          </w:tcPr>
          <w:p w14:paraId="0F2CC85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5B" w14:textId="77777777" w:rsidTr="5314DA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5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Obvezni/Compulsory</w:t>
            </w:r>
          </w:p>
        </w:tc>
      </w:tr>
      <w:tr w:rsidR="0050609D" w:rsidRPr="008D2119" w14:paraId="0F2CC85E" w14:textId="77777777" w:rsidTr="5314DA6D">
        <w:tc>
          <w:tcPr>
            <w:tcW w:w="5718" w:type="dxa"/>
            <w:gridSpan w:val="12"/>
          </w:tcPr>
          <w:p w14:paraId="0F2CC85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85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1" w14:textId="77777777" w:rsidTr="5314DA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6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3" w14:textId="77777777" w:rsidTr="5314DA6D">
        <w:tc>
          <w:tcPr>
            <w:tcW w:w="9690" w:type="dxa"/>
            <w:gridSpan w:val="18"/>
          </w:tcPr>
          <w:p w14:paraId="0F2CC86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71" w14:textId="77777777" w:rsidTr="5314DA6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0F2CC86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2CC86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F2CC86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0F2CC86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C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D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0F2CC86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F2CC86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7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50609D" w:rsidRPr="008D2119" w14:paraId="0F2CC87A" w14:textId="77777777" w:rsidTr="5314DA6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3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CC87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18</w:t>
            </w:r>
          </w:p>
        </w:tc>
      </w:tr>
      <w:tr w:rsidR="0050609D" w:rsidRPr="008D2119" w14:paraId="0F2CC87C" w14:textId="77777777" w:rsidTr="5314DA6D">
        <w:tc>
          <w:tcPr>
            <w:tcW w:w="9690" w:type="dxa"/>
            <w:gridSpan w:val="18"/>
          </w:tcPr>
          <w:p w14:paraId="0F2CC87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7F" w14:textId="77777777" w:rsidTr="5314DA6D">
        <w:tc>
          <w:tcPr>
            <w:tcW w:w="3307" w:type="dxa"/>
            <w:gridSpan w:val="5"/>
          </w:tcPr>
          <w:p w14:paraId="0F2CC87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7E" w14:textId="68829804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Izr. prof.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dr. Tina Štemberger/Ass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ociate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rof. Tina Štemberger, PhD </w:t>
            </w:r>
          </w:p>
        </w:tc>
      </w:tr>
      <w:tr w:rsidR="0050609D" w:rsidRPr="008D2119" w14:paraId="0F2CC881" w14:textId="77777777" w:rsidTr="5314DA6D">
        <w:tc>
          <w:tcPr>
            <w:tcW w:w="9690" w:type="dxa"/>
            <w:gridSpan w:val="18"/>
          </w:tcPr>
          <w:p w14:paraId="0F2CC880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86" w14:textId="77777777" w:rsidTr="5314DA6D">
        <w:tc>
          <w:tcPr>
            <w:tcW w:w="1641" w:type="dxa"/>
            <w:gridSpan w:val="2"/>
            <w:vMerge w:val="restart"/>
          </w:tcPr>
          <w:p w14:paraId="0F2CC88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0F2CC88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F2CC884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5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slovenski/Slovenian</w:t>
            </w:r>
          </w:p>
        </w:tc>
      </w:tr>
      <w:tr w:rsidR="0050609D" w:rsidRPr="008D2119" w14:paraId="0F2CC88A" w14:textId="77777777" w:rsidTr="5314DA6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2CC88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F2CC888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slovenski/Slovenian</w:t>
            </w:r>
          </w:p>
        </w:tc>
      </w:tr>
      <w:tr w:rsidR="0050609D" w:rsidRPr="008D2119" w14:paraId="0F2CC891" w14:textId="77777777" w:rsidTr="5314DA6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sl-SI"/>
              </w:rPr>
            </w:pPr>
          </w:p>
          <w:p w14:paraId="0F2CC88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F2CC88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8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9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Prerequisites:</w:t>
            </w:r>
          </w:p>
        </w:tc>
      </w:tr>
      <w:tr w:rsidR="0050609D" w:rsidRPr="008D2119" w14:paraId="0F2CC895" w14:textId="77777777" w:rsidTr="5314DA6D">
        <w:trPr>
          <w:trHeight w:val="23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9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50609D" w:rsidRPr="008D2119" w14:paraId="0F2CC89B" w14:textId="77777777" w:rsidTr="5314DA6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2CC89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50609D" w:rsidRPr="008D2119" w14:paraId="0F2CC8A7" w14:textId="77777777" w:rsidTr="5314DA6D">
        <w:trPr>
          <w:trHeight w:val="12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C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Raziskovanje edukacijskih ved glede na različne vrste raziskav, npr. glede na metodologijo (kvalitativne in/ali kvantitativne), čas proučevanja (zgodovinske raziskave, sedanje in/ali futuristične), vrsto podatkov (teoretične, empirične), vrsto znanstvenih spoznanj (temeljne, aplikativne). </w:t>
            </w:r>
          </w:p>
          <w:p w14:paraId="2D61D25D" w14:textId="558E8FBF" w:rsidR="0010161A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Poudarek bo tako na empiričnem vantitativnem neeksperimentalnem in eksperimentalnem raziskovanju kot na kvalitativnem empiričnem raziskovanju (npr. akcijsko raziskovanje, študija primera, etnografske raziskave).</w:t>
            </w:r>
          </w:p>
          <w:p w14:paraId="0F2CC89E" w14:textId="7FB86C2A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Posebnosti kvantitativnih raziskav ter proces in univariatne, bivariatne in multivariatne obdelave kvantitativnih podatkov (analiza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variance za neodvisne in odvisne vzorce, analiza kovariance, faktorska analiza, diskriminantna analiza, regresijska analiza).</w:t>
            </w:r>
          </w:p>
          <w:p w14:paraId="0F2CC89F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Posebnosti kvalitativnih raziskav ter proces in obdelava kvalitativnih podatkov.</w:t>
            </w:r>
          </w:p>
          <w:p w14:paraId="0F2CC8A0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Pisno poročilo o znanstveni raziskavi.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A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2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 in educational sciences according to different types of research, e.g. according to the methodology (qualitative and/or quantitative), the period of study (historical research, current and/or futuristic), the type of data (theoretical, empirical), the type of scientific findings (basic, applied).</w:t>
            </w:r>
          </w:p>
          <w:p w14:paraId="0E467C81" w14:textId="5E5FFA2A" w:rsidR="0010161A" w:rsidRPr="008D2119" w:rsidRDefault="00846AA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Emphasis will be plased on both e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mpirical quantitative non-experimental and experimental research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,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and on qualitative empirical research (such as action research, case study, ethnographic research).</w:t>
            </w:r>
          </w:p>
          <w:p w14:paraId="0F2CC8A4" w14:textId="50EB55B3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Particularities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of quantitative research and the process,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and univariate, bivariate and multivariate quantitative data processing (analysis of variance for independent and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dependent samples, analysis of covariance, factor analysis, discriminant analysis, regression analysis).</w:t>
            </w:r>
          </w:p>
          <w:p w14:paraId="0F2CC8A5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Special features of qualitative research and the process and qualitative data processing.</w:t>
            </w:r>
          </w:p>
          <w:p w14:paraId="0F2CC8A6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Written report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on scientific research.</w:t>
            </w:r>
          </w:p>
        </w:tc>
      </w:tr>
    </w:tbl>
    <w:p w14:paraId="0F2CC8A8" w14:textId="77777777" w:rsidR="0050609D" w:rsidRPr="008D2119" w:rsidRDefault="0050609D" w:rsidP="0050609D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36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686"/>
        <w:gridCol w:w="283"/>
        <w:gridCol w:w="421"/>
        <w:gridCol w:w="146"/>
        <w:gridCol w:w="151"/>
        <w:gridCol w:w="363"/>
        <w:gridCol w:w="4298"/>
        <w:gridCol w:w="21"/>
      </w:tblGrid>
      <w:tr w:rsidR="0050609D" w:rsidRPr="00846AAD" w14:paraId="0F2CC8AA" w14:textId="77777777" w:rsidTr="007D1C4E">
        <w:trPr>
          <w:trHeight w:val="300"/>
        </w:trPr>
        <w:tc>
          <w:tcPr>
            <w:tcW w:w="9369" w:type="dxa"/>
            <w:gridSpan w:val="8"/>
          </w:tcPr>
          <w:p w14:paraId="0F2CC8A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</w:pPr>
            <w:r w:rsidRPr="00846A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br w:type="page"/>
            </w:r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50609D" w:rsidRPr="008D2119" w14:paraId="0F2CC8BC" w14:textId="77777777" w:rsidTr="007D1C4E">
        <w:trPr>
          <w:trHeight w:val="1417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literature/Basic readings:</w:t>
            </w:r>
          </w:p>
          <w:p w14:paraId="66B8E459" w14:textId="77777777" w:rsidR="008B58C6" w:rsidRPr="008D2119" w:rsidRDefault="008B58C6" w:rsidP="007D1C4E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Creswell, J. W. (2014). </w:t>
            </w:r>
            <w:r w:rsidRPr="007D1C4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Research Design. Qualititative, Quantitative and Mixed Methods Approaches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 Los Angeles: Sage.</w:t>
            </w:r>
          </w:p>
          <w:p w14:paraId="0F2CC8B0" w14:textId="6C5CF9BA" w:rsidR="0050609D" w:rsidRPr="008D2119" w:rsidRDefault="0050609D" w:rsidP="007D1C4E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Vogrinc, J. (2008). </w:t>
            </w:r>
            <w:r w:rsidRPr="007D1C4E">
              <w:rPr>
                <w:rFonts w:asciiTheme="majorHAnsi" w:hAnsiTheme="majorHAnsi" w:cstheme="majorBidi"/>
                <w:sz w:val="22"/>
                <w:szCs w:val="22"/>
              </w:rPr>
              <w:t>Kvalitativno raziskovanje na pedagoškem področju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 Ljubljana: Pedagoška fakulteta.</w:t>
            </w:r>
          </w:p>
          <w:p w14:paraId="0903836B" w14:textId="6499C1A9" w:rsidR="008B58C6" w:rsidRPr="008D2119" w:rsidRDefault="00585AFF" w:rsidP="007D1C4E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Štemberger, T. (2020).</w:t>
            </w:r>
            <w:r w:rsidR="008B58C6" w:rsidRPr="007D1C4E">
              <w:rPr>
                <w:rFonts w:asciiTheme="majorHAnsi" w:hAnsiTheme="majorHAnsi" w:cstheme="majorBidi"/>
                <w:sz w:val="22"/>
                <w:szCs w:val="22"/>
              </w:rPr>
              <w:t xml:space="preserve"> Uvod v pedagoško raziskovanje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. 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</w:rPr>
              <w:t>Koper: Založba Univerze na Primorskem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</w:t>
            </w:r>
          </w:p>
          <w:p w14:paraId="45E54E8E" w14:textId="77777777" w:rsidR="008B58C6" w:rsidRPr="008D2119" w:rsidRDefault="008B58C6" w:rsidP="007D1C4E">
            <w:pPr>
              <w:pStyle w:val="Default"/>
              <w:rPr>
                <w:rFonts w:asciiTheme="majorHAnsi" w:hAnsiTheme="majorHAnsi" w:cstheme="majorBidi"/>
                <w:sz w:val="22"/>
                <w:szCs w:val="22"/>
              </w:rPr>
            </w:pPr>
          </w:p>
          <w:p w14:paraId="0F2CC8B1" w14:textId="11BA2A56" w:rsidR="0050609D" w:rsidRDefault="0050609D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Članki iz različnih revij in zbornikov, ki so povezani s predmetom. Seznam člankov in literature se sproti dopolnjuje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je objavljen v spletni učilnici predmeta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/ Articles from various magazines and miscellanea related to the course. The list of articles and references will be promptly adjourned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and posted in Moodle of the course.</w:t>
            </w:r>
          </w:p>
          <w:p w14:paraId="0DAF437E" w14:textId="77777777" w:rsidR="00665EA7" w:rsidRPr="008D2119" w:rsidRDefault="00665EA7" w:rsidP="007D1C4E">
            <w:pPr>
              <w:spacing w:line="264" w:lineRule="auto"/>
              <w:rPr>
                <w:rFonts w:asciiTheme="majorHAnsi" w:hAnsiTheme="majorHAnsi" w:cstheme="majorBidi"/>
                <w:noProof/>
                <w:sz w:val="22"/>
                <w:szCs w:val="22"/>
                <w:lang w:val="sl-SI"/>
              </w:rPr>
            </w:pPr>
          </w:p>
          <w:p w14:paraId="145E0DDF" w14:textId="2174460D" w:rsidR="0050609D" w:rsidRPr="007D1C4E" w:rsidRDefault="4DBDCCFC" w:rsidP="5314DA6D">
            <w:pPr>
              <w:spacing w:line="264" w:lineRule="auto"/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</w:pPr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Aktualna znanstvena in strokovna literatura (znanstvene objave, študije, knjige, učbeniki) teme doktorske disertacije. / Current scientific and professional literature (scientific publications, studies, books) on the topic of PhD disertation.</w:t>
            </w:r>
          </w:p>
          <w:p w14:paraId="0F2CC8B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BA" w14:textId="28060197" w:rsidR="0050609D" w:rsidRPr="008D2119" w:rsidRDefault="00665EA7" w:rsidP="70B80C00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u w:val="single"/>
              </w:rPr>
            </w:pP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Dopolnilna</w:t>
            </w:r>
            <w:r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 xml:space="preserve"> </w:t>
            </w:r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literatur</w:t>
            </w: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a</w:t>
            </w:r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/Supplementary readings:</w:t>
            </w:r>
          </w:p>
          <w:p w14:paraId="52563790" w14:textId="5826EB4E" w:rsidR="598E344A" w:rsidRDefault="598E344A" w:rsidP="007D1C4E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Coe, R, Waring, M., Hedges, L. V. in Ashley, L. D. (2021). </w:t>
            </w:r>
            <w:r w:rsidRPr="70B80C00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Research Methods &amp; Methodologies in Education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>. LA, London: Sage.</w:t>
            </w:r>
          </w:p>
          <w:p w14:paraId="3B1391B4" w14:textId="5BB52C3E" w:rsidR="70B80C00" w:rsidRDefault="70B80C00" w:rsidP="007D1C4E">
            <w:pPr>
              <w:spacing w:line="264" w:lineRule="auto"/>
              <w:rPr>
                <w:u w:val="single"/>
              </w:rPr>
            </w:pPr>
          </w:p>
          <w:p w14:paraId="0F2CC8BB" w14:textId="29F0979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Priporoča se katerakoli domača ali tuja literatura za družboslovno kvantitativno ali kvalitativno raziskovanje.</w:t>
            </w:r>
            <w:r w:rsid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r w:rsid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Any domestic or fereign social sciences literature for quantitative or qualitative research is recommended. </w:t>
            </w:r>
          </w:p>
        </w:tc>
      </w:tr>
      <w:tr w:rsidR="00665EA7" w:rsidRPr="008D2119" w14:paraId="0F2CC8C2" w14:textId="77777777" w:rsidTr="007D1C4E">
        <w:trPr>
          <w:trHeight w:val="73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B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F2CC8B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718" w:type="dxa"/>
            <w:gridSpan w:val="3"/>
          </w:tcPr>
          <w:p w14:paraId="0F2CC8BF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C0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C1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Objectives and competences:</w:t>
            </w:r>
          </w:p>
        </w:tc>
      </w:tr>
      <w:tr w:rsidR="00665EA7" w:rsidRPr="008D2119" w14:paraId="0F2CC8E4" w14:textId="77777777" w:rsidTr="007D1C4E">
        <w:trPr>
          <w:gridAfter w:val="1"/>
          <w:wAfter w:w="21" w:type="dxa"/>
          <w:trHeight w:val="1133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C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0F2CC8C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Študent/-ka:</w:t>
            </w:r>
          </w:p>
          <w:p w14:paraId="0F2CC8C5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Spoznava posebnosti raziskovanja edukacijskih ved ter se teoretično in praktično usposablja za kvalitativno ali kvantitativno raziskovalno delo.</w:t>
            </w:r>
          </w:p>
          <w:p w14:paraId="0F2CC8C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izbrati ustrezni raziskovalni pristop glede na izbrani problem in cilje raziskave.</w:t>
            </w:r>
          </w:p>
          <w:p w14:paraId="0F2CC8C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izvesti celoten raziskovalni proces in ga predstaviti v pisni in govorni obliki.</w:t>
            </w:r>
          </w:p>
          <w:p w14:paraId="0F2CC8C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Upošteva etična načela raziskovalnega dela. </w:t>
            </w:r>
          </w:p>
          <w:p w14:paraId="0F2CC8C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</w:p>
          <w:p w14:paraId="0F2CC8C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Splošne kompetence:</w:t>
            </w:r>
          </w:p>
          <w:p w14:paraId="0F2CC8CB" w14:textId="0977B88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samostojnega pridobivanja novega znanja in raziskovanja pedagoških pojavov ter predstavljanja rezultatov kritični javnosti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ter zagotavljanja trajnosti rezultatov</w:t>
            </w:r>
          </w:p>
          <w:p w14:paraId="0F2CC8CC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sodelovanja ter zmožnost vodenja in usmerjanja timskega in samostojnega raziskovalnega dela,</w:t>
            </w:r>
          </w:p>
          <w:p w14:paraId="0F2CC8CD" w14:textId="17B3B80E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etičnosti poklicnega dela in znanstvenega raziskovanja ter tolerantnosti in medkulturnega spoštovanja.</w:t>
            </w:r>
          </w:p>
          <w:p w14:paraId="64A89D84" w14:textId="3E8A6638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Zmožnost uporabe digitalnih orodij in programske opreme za obdelavo podatkov.</w:t>
            </w:r>
          </w:p>
          <w:p w14:paraId="0F2CC8CE" w14:textId="77777777" w:rsidR="0050609D" w:rsidRPr="007D1C4E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C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0F2CC8D0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razvijanje in uporaba raziskovalnega pristopa za pridobivanje novega znanja,</w:t>
            </w:r>
          </w:p>
          <w:p w14:paraId="0F2CC8D1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razvijanje sposobnosti kritičnega presojanja podatkov in njihovo osmišljanje,</w:t>
            </w:r>
          </w:p>
          <w:p w14:paraId="0F2CC8D2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upoštevanje etičnosti in odgovornosti pri raziskovanju pedagoške prakse, upoštevanje vseh, ki so vključeni v raziskovalni proces,razvijanje kritičnega in reflektivnega pogleda na proces in ugotovitve raziskave.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D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D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Objectives:</w:t>
            </w:r>
          </w:p>
          <w:p w14:paraId="0F2CC8D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 students:</w:t>
            </w:r>
          </w:p>
          <w:p w14:paraId="0F2CC8D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Learn the specificities of research in educational sciences and get qualified theoretically and practically for quantitative and qualitative research work.</w:t>
            </w:r>
          </w:p>
          <w:p w14:paraId="0F2CC8D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select the suitable research approach according to the selected problem and goals of the study.</w:t>
            </w:r>
          </w:p>
          <w:p w14:paraId="0F2CC8D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carry out the entire research process and to present it in written and oral forms.</w:t>
            </w:r>
          </w:p>
          <w:p w14:paraId="0F2CC8D9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Take account of the ethical principles of research work.</w:t>
            </w:r>
          </w:p>
          <w:p w14:paraId="0F2CC8DA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D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General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DC" w14:textId="748D3F1D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The ability of acquiring new knowledge independently and of </w:t>
            </w:r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researching 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educational phenomena as well as of presenting the outcomes to critical audiences</w:t>
            </w:r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and to ensure sustainability of results</w:t>
            </w:r>
          </w:p>
          <w:p w14:paraId="0F2CC8DD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of cooperating and the ability of leading and directing team and independent research work;</w:t>
            </w:r>
          </w:p>
          <w:p w14:paraId="0F2CC8DE" w14:textId="32AC9D19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 ability of performing professional tasks and scientific research ethically, as well as of tolerance and intercultural respect. </w:t>
            </w:r>
          </w:p>
          <w:p w14:paraId="23139F87" w14:textId="46E79D4D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to use digital tools and software to process data.</w:t>
            </w:r>
          </w:p>
          <w:p w14:paraId="0F2CC8DF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E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 specific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E1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Developing and applying research approach for acquisition of new knowledge;</w:t>
            </w:r>
          </w:p>
          <w:p w14:paraId="0F2CC8E2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Developing the ability of critical consideration of data and providing sense to them;  </w:t>
            </w:r>
          </w:p>
          <w:p w14:paraId="0F2CC8E3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Taking account of ethics and responsibility in investigating educational practices and taking account of everyone involved in the research process; developing critical and reflective view of the process and of the research outcomes.</w:t>
            </w:r>
          </w:p>
        </w:tc>
      </w:tr>
      <w:tr w:rsidR="00665EA7" w:rsidRPr="008D2119" w14:paraId="0F2CC8EB" w14:textId="77777777" w:rsidTr="007D1C4E">
        <w:trPr>
          <w:gridAfter w:val="1"/>
          <w:wAfter w:w="21" w:type="dxa"/>
          <w:trHeight w:val="117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6" w:type="dxa"/>
          </w:tcPr>
          <w:p w14:paraId="0F2CC8E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665EA7" w:rsidRPr="008D2119" w14:paraId="0F2CC908" w14:textId="77777777" w:rsidTr="007D1C4E">
        <w:trPr>
          <w:gridAfter w:val="1"/>
          <w:wAfter w:w="21" w:type="dxa"/>
          <w:trHeight w:val="689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E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lastRenderedPageBreak/>
              <w:t>Znanje in razumevanje:</w:t>
            </w:r>
          </w:p>
          <w:p w14:paraId="0F2CC8E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Študent/-ka pozna različne metodološke pristope in zna izbrati med njimi glede na raziskovani problem in cilje raziskovanja.</w:t>
            </w:r>
          </w:p>
          <w:p w14:paraId="0F2CC8E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Pozna osnovne univariatne, bivariatne in multivariatne analize podatkov.</w:t>
            </w:r>
          </w:p>
          <w:p w14:paraId="0F2CC8EF" w14:textId="69BB2DB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Zna ustrezno obdelati kvantitativne podatke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 računalniškim 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programom SPSS in pa kvalitativne podatke.</w:t>
            </w:r>
          </w:p>
          <w:p w14:paraId="0F2CC8F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oblikovati poročilo o raziskavi.</w:t>
            </w:r>
          </w:p>
          <w:p w14:paraId="0F2CC8F1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F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Uporaba:</w:t>
            </w:r>
          </w:p>
          <w:p w14:paraId="0F2CC8F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Sposoben/-na je izpeljati kvalitativno in kvantitativno raziskavo glede na izbrani problem proučevanja inkluzije v praksi.</w:t>
            </w:r>
          </w:p>
          <w:p w14:paraId="0F2CC8F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Ustrezno napiše znanstveno poročilo o raziskavi in ga predstavi.</w:t>
            </w:r>
          </w:p>
          <w:p w14:paraId="0F2CC8F5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0F2CC8F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Refleksija:</w:t>
            </w:r>
          </w:p>
          <w:p w14:paraId="0F2CC8F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Zmožen/-na je ovrednotiti objavljene rezultate raziskave.</w:t>
            </w:r>
          </w:p>
          <w:p w14:paraId="0F2CC8F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Zmožen/-na je kritično ovrednotiti svoj proces raziskave in rezultate.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F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F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Knowledge and understanding:</w:t>
            </w:r>
          </w:p>
          <w:p w14:paraId="0F2CC8F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 students get to know various methodological approaches and can choose from among them according to the research problem and the goals of research.</w:t>
            </w:r>
          </w:p>
          <w:p w14:paraId="0F2CC8F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know the basics of univariate, bivariate, and multivariate data analysis.</w:t>
            </w:r>
          </w:p>
          <w:p w14:paraId="0F2CC8FF" w14:textId="27C506E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They know how to process quantitative data with the SPSS package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as well as qualitative data.</w:t>
            </w:r>
          </w:p>
          <w:p w14:paraId="0F2CC90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Knows how to design a report on the research.  </w:t>
            </w:r>
          </w:p>
          <w:p w14:paraId="0F2CC90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0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Application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F2CC90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capable of performing qualitative as well as quantitative research according to the selected problem and of investigating inclusion in practice.</w:t>
            </w:r>
          </w:p>
          <w:p w14:paraId="0F2CC90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appropriately write a scientific report on the research and present it.</w:t>
            </w:r>
          </w:p>
          <w:p w14:paraId="0F2CC90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90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able to evaluate the published outcomes of a research study.</w:t>
            </w:r>
          </w:p>
          <w:p w14:paraId="0F2CC90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able to critically evaluate their research process and outcomes.</w:t>
            </w:r>
          </w:p>
        </w:tc>
      </w:tr>
      <w:tr w:rsidR="00665EA7" w:rsidRPr="008D2119" w14:paraId="0F2CC90F" w14:textId="77777777" w:rsidTr="007D1C4E">
        <w:trPr>
          <w:gridAfter w:val="1"/>
          <w:wAfter w:w="21" w:type="dxa"/>
          <w:trHeight w:val="300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6" w:type="dxa"/>
          </w:tcPr>
          <w:p w14:paraId="0F2CC90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665EA7" w:rsidRPr="008D2119" w14:paraId="0F2CC913" w14:textId="77777777" w:rsidTr="007D1C4E">
        <w:trPr>
          <w:gridAfter w:val="1"/>
          <w:wAfter w:w="21" w:type="dxa"/>
          <w:trHeight w:val="56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0" w14:textId="4CD60B84" w:rsidR="0050609D" w:rsidRPr="007D1C4E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7D1C4E">
              <w:rPr>
                <w:rFonts w:asciiTheme="majorHAnsi" w:hAnsiTheme="majorHAnsi" w:cstheme="majorHAnsi"/>
                <w:sz w:val="22"/>
                <w:szCs w:val="22"/>
              </w:rPr>
              <w:t>interaktivna  p</w:t>
            </w:r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redavanja in seminarji v manjših skupinah</w:t>
            </w:r>
            <w:r w:rsidRPr="007D1C4E">
              <w:rPr>
                <w:rFonts w:asciiTheme="majorHAnsi" w:hAnsiTheme="majorHAnsi" w:cstheme="majorHAnsi"/>
                <w:sz w:val="22"/>
                <w:szCs w:val="22"/>
              </w:rPr>
              <w:t>, sodelovalno učnenje</w:t>
            </w:r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ter samostojno raziskovalno delo študenta.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911" w14:textId="77777777" w:rsidR="0050609D" w:rsidRPr="007D1C4E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2" w14:textId="4A84A3B7" w:rsidR="0050609D" w:rsidRPr="008D2119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Interactive l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>ectures and seminars in smaller groups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cooperative learning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as well as students’ independent work.</w:t>
            </w:r>
          </w:p>
        </w:tc>
      </w:tr>
      <w:tr w:rsidR="00665EA7" w:rsidRPr="008D2119" w14:paraId="0F2CC91A" w14:textId="77777777" w:rsidTr="007D1C4E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BB00B5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5" w14:textId="68073CF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A10E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16" w14:textId="282ABD9B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0F2CC91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65896C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9" w14:textId="3917214E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665EA7" w:rsidRPr="008D2119" w14:paraId="0F2CC922" w14:textId="77777777" w:rsidTr="007D1C4E">
        <w:trPr>
          <w:trHeight w:val="11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B" w14:textId="7CAFE313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Način (pisni izpit, ustno izpraševanje, naloge, projekt)</w:t>
            </w:r>
            <w:r w:rsidR="007D2B48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:</w:t>
            </w:r>
          </w:p>
          <w:p w14:paraId="0F2CC91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91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pt-BR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pt-BR"/>
              </w:rPr>
              <w:t>Projektna oz. raziskovalna naloga v obsegu 1500 do 2000 besed in predstavitev.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CC91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0F2CC92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2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Project or research work to the extent of 1500 to 2000 words and presentation. </w:t>
            </w:r>
          </w:p>
        </w:tc>
      </w:tr>
      <w:tr w:rsidR="00665EA7" w:rsidRPr="008D2119" w14:paraId="0F2CC925" w14:textId="77777777" w:rsidTr="00665EA7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92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2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665EA7" w:rsidRPr="00846AAD" w14:paraId="0F2CC92B" w14:textId="77777777" w:rsidTr="00665EA7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565" w14:textId="49A8E2AB" w:rsidR="008B58C6" w:rsidRPr="007D1C4E" w:rsidRDefault="008B58C6" w:rsidP="007D1C4E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T. (2023). Sekundarna analiza podatkov in masovni podatki v pedagoškem raziskovanju. 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14:paraId="70F7457D" w14:textId="77777777" w:rsidR="008B58C6" w:rsidRPr="007D1C4E" w:rsidRDefault="008B58C6" w:rsidP="007D1C4E">
            <w:pPr>
              <w:pStyle w:val="Odstavekseznama"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</w:p>
          <w:p w14:paraId="56C87EC3" w14:textId="4C37B234" w:rsidR="008B58C6" w:rsidRPr="008D2119" w:rsidRDefault="008B58C6" w:rsidP="0080453F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453C5815" w14:textId="77777777" w:rsidR="0080453F" w:rsidRPr="007D1C4E" w:rsidRDefault="0080453F" w:rsidP="007D1C4E">
            <w:pPr>
              <w:pStyle w:val="Odstavekseznama"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</w:p>
          <w:p w14:paraId="6718E8A7" w14:textId="38013291" w:rsidR="0080453F" w:rsidRPr="008D2119" w:rsidRDefault="008B58C6" w:rsidP="00FE5DFA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="0080453F"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</w:t>
            </w:r>
            <w:r w:rsidR="0080453F"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Statistična značilnost in/ali velikost učinka?. 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485-499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41A24907" w14:textId="77777777" w:rsidR="0080453F" w:rsidRPr="007D1C4E" w:rsidRDefault="0080453F" w:rsidP="007D1C4E">
            <w:pPr>
              <w:pStyle w:val="Odstavekseznama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sl-SI"/>
              </w:rPr>
            </w:pPr>
          </w:p>
          <w:p w14:paraId="169D031D" w14:textId="601D180C" w:rsidR="0080453F" w:rsidRPr="007D1C4E" w:rsidRDefault="0080453F" w:rsidP="0080453F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T.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Fokusne skupine v pedagoškem raziskovanju. </w:t>
            </w:r>
            <w:r w:rsidR="008B58C6" w:rsidRPr="008D211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72 (3),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10-24.</w:t>
            </w:r>
          </w:p>
          <w:p w14:paraId="75B75AE7" w14:textId="77777777" w:rsidR="0080453F" w:rsidRPr="007D1C4E" w:rsidRDefault="0080453F" w:rsidP="007D1C4E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92A" w14:textId="75E6573D" w:rsidR="006B11C0" w:rsidRPr="007D2B48" w:rsidRDefault="0080453F" w:rsidP="007D1C4E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Štemberger, T. (2020). Uvod v pedagoško  raziskovanje. Koper: Založba Univerze na Primorskem.</w:t>
            </w:r>
          </w:p>
        </w:tc>
      </w:tr>
    </w:tbl>
    <w:p w14:paraId="0F2CC92C" w14:textId="77777777" w:rsidR="00642700" w:rsidRPr="007D1C4E" w:rsidRDefault="00642700">
      <w:pPr>
        <w:rPr>
          <w:rFonts w:asciiTheme="majorHAnsi" w:hAnsiTheme="majorHAnsi" w:cstheme="majorHAnsi"/>
          <w:sz w:val="22"/>
          <w:szCs w:val="22"/>
          <w:lang w:val="it-IT"/>
        </w:rPr>
      </w:pPr>
    </w:p>
    <w:sectPr w:rsidR="00642700" w:rsidRPr="007D1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2CC0"/>
    <w:multiLevelType w:val="hybridMultilevel"/>
    <w:tmpl w:val="7FA07FA4"/>
    <w:lvl w:ilvl="0" w:tplc="1DE43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D8D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AA0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46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66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B0D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F2C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E29B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AFB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E0A04"/>
    <w:multiLevelType w:val="hybridMultilevel"/>
    <w:tmpl w:val="EBEC4C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665A"/>
    <w:multiLevelType w:val="hybridMultilevel"/>
    <w:tmpl w:val="D4C63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E115E"/>
    <w:multiLevelType w:val="hybridMultilevel"/>
    <w:tmpl w:val="2CDA1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038B9"/>
    <w:multiLevelType w:val="hybridMultilevel"/>
    <w:tmpl w:val="9B246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88E9E"/>
    <w:multiLevelType w:val="hybridMultilevel"/>
    <w:tmpl w:val="50D0C2A2"/>
    <w:lvl w:ilvl="0" w:tplc="64322A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F2C25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48F6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D64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9AF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223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83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230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183A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E6163"/>
    <w:multiLevelType w:val="hybridMultilevel"/>
    <w:tmpl w:val="C8D04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E2A"/>
    <w:rsid w:val="00054F2D"/>
    <w:rsid w:val="0010161A"/>
    <w:rsid w:val="0050609D"/>
    <w:rsid w:val="00585AFF"/>
    <w:rsid w:val="00637B4E"/>
    <w:rsid w:val="00642700"/>
    <w:rsid w:val="00665EA7"/>
    <w:rsid w:val="006B11C0"/>
    <w:rsid w:val="00790028"/>
    <w:rsid w:val="007D1C4E"/>
    <w:rsid w:val="007D2B48"/>
    <w:rsid w:val="0080453F"/>
    <w:rsid w:val="00846AAD"/>
    <w:rsid w:val="008B58C6"/>
    <w:rsid w:val="008D2119"/>
    <w:rsid w:val="00932396"/>
    <w:rsid w:val="00AF08FA"/>
    <w:rsid w:val="00B67DC3"/>
    <w:rsid w:val="00CF5F10"/>
    <w:rsid w:val="00D75E2A"/>
    <w:rsid w:val="00F24AAE"/>
    <w:rsid w:val="0685993D"/>
    <w:rsid w:val="4DBDCCFC"/>
    <w:rsid w:val="5314DA6D"/>
    <w:rsid w:val="598E344A"/>
    <w:rsid w:val="6848E682"/>
    <w:rsid w:val="70B8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C836"/>
  <w15:chartTrackingRefBased/>
  <w15:docId w15:val="{A2F373D8-6D4F-4817-9F20-289B71F1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6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iPriority w:val="99"/>
    <w:rsid w:val="0050609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060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8B5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8B58C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58C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11C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11C0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2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9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8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63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1456</Words>
  <Characters>8302</Characters>
  <Application>Microsoft Office Word</Application>
  <DocSecurity>0</DocSecurity>
  <Lines>69</Lines>
  <Paragraphs>19</Paragraphs>
  <ScaleCrop>false</ScaleCrop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User2</cp:lastModifiedBy>
  <cp:revision>16</cp:revision>
  <dcterms:created xsi:type="dcterms:W3CDTF">2023-07-10T11:21:00Z</dcterms:created>
  <dcterms:modified xsi:type="dcterms:W3CDTF">2023-09-28T09:06:00Z</dcterms:modified>
</cp:coreProperties>
</file>