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6B38F5" w14:textId="77777777" w:rsidR="00087BA7" w:rsidRPr="00663397" w:rsidRDefault="00087BA7" w:rsidP="00087BA7">
      <w:pPr>
        <w:spacing w:line="264" w:lineRule="auto"/>
        <w:rPr>
          <w:rFonts w:ascii="Calibri Light" w:hAnsi="Calibri Light" w:cs="Calibri Light"/>
          <w:sz w:val="22"/>
          <w:szCs w:val="22"/>
          <w:lang w:val="it-IT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087BA7" w:rsidRPr="00663397" w14:paraId="01A7E60A" w14:textId="77777777" w:rsidTr="00F905D7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074F355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087BA7" w:rsidRPr="00663397" w14:paraId="506B2234" w14:textId="77777777" w:rsidTr="00F905D7">
        <w:tc>
          <w:tcPr>
            <w:tcW w:w="1799" w:type="dxa"/>
            <w:gridSpan w:val="3"/>
          </w:tcPr>
          <w:p w14:paraId="2130BF2A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26435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  <w:lang w:val="de-DE"/>
              </w:rPr>
              <w:t>Razumevanje matematičnih konceptov</w:t>
            </w:r>
          </w:p>
        </w:tc>
      </w:tr>
      <w:tr w:rsidR="00087BA7" w:rsidRPr="00663397" w14:paraId="5959CC6E" w14:textId="77777777" w:rsidTr="00F905D7">
        <w:tc>
          <w:tcPr>
            <w:tcW w:w="1799" w:type="dxa"/>
            <w:gridSpan w:val="3"/>
          </w:tcPr>
          <w:p w14:paraId="390BF810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491E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Understanding mathematical concepts</w:t>
            </w:r>
          </w:p>
        </w:tc>
      </w:tr>
      <w:tr w:rsidR="00087BA7" w:rsidRPr="00663397" w14:paraId="73978988" w14:textId="77777777" w:rsidTr="00F905D7">
        <w:tc>
          <w:tcPr>
            <w:tcW w:w="3307" w:type="dxa"/>
            <w:gridSpan w:val="5"/>
            <w:vAlign w:val="center"/>
          </w:tcPr>
          <w:p w14:paraId="65046B34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7591A286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6F14D973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0DE70AD7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087BA7" w:rsidRPr="00663397" w14:paraId="039C8400" w14:textId="77777777" w:rsidTr="00F905D7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8425CA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43AA61C4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757C8F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Študijska smer</w:t>
            </w:r>
          </w:p>
          <w:p w14:paraId="08386A6C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575712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</w:p>
          <w:p w14:paraId="6CB44353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87B5AC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23515E54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087BA7" w:rsidRPr="00663397" w14:paraId="36B9F32C" w14:textId="77777777" w:rsidTr="00F905D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0B26B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Cs/>
                <w:sz w:val="22"/>
                <w:szCs w:val="22"/>
              </w:rPr>
              <w:t>Edukacijske vede, 3.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9721D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B81B3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1. </w:t>
            </w:r>
            <w:proofErr w:type="gramStart"/>
            <w:r w:rsidRPr="00663397">
              <w:rPr>
                <w:rFonts w:ascii="Calibri Light" w:hAnsi="Calibri Light" w:cs="Calibri Light"/>
                <w:bCs/>
                <w:sz w:val="22"/>
                <w:szCs w:val="22"/>
              </w:rPr>
              <w:t>ali</w:t>
            </w:r>
            <w:proofErr w:type="gramEnd"/>
            <w:r w:rsidRPr="00663397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B8E96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087BA7" w:rsidRPr="00663397" w14:paraId="497928A8" w14:textId="77777777" w:rsidTr="00F905D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2C14B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Educational Sciences, 3</w:t>
            </w:r>
            <w:r w:rsidRPr="00663397">
              <w:rPr>
                <w:rFonts w:ascii="Calibri Light" w:hAnsi="Calibri Light" w:cs="Calibri Light"/>
                <w:sz w:val="22"/>
                <w:szCs w:val="22"/>
                <w:vertAlign w:val="superscript"/>
              </w:rPr>
              <w:t>rd</w:t>
            </w:r>
            <w:r w:rsidRPr="00663397">
              <w:rPr>
                <w:rFonts w:ascii="Calibri Light" w:hAnsi="Calibri Light" w:cs="Calibri Light"/>
                <w:sz w:val="22"/>
                <w:szCs w:val="22"/>
              </w:rPr>
              <w:t xml:space="preserve"> level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19B5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D2F30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Cs/>
                <w:sz w:val="22"/>
                <w:szCs w:val="22"/>
              </w:rPr>
              <w:t>1</w:t>
            </w:r>
            <w:r w:rsidRPr="00663397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st</w:t>
            </w:r>
            <w:r w:rsidRPr="00663397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or 2</w:t>
            </w:r>
            <w:r w:rsidRPr="00663397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nd</w:t>
            </w:r>
            <w:r w:rsidRPr="00663397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816A3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087BA7" w:rsidRPr="00663397" w14:paraId="173A564F" w14:textId="77777777" w:rsidTr="00F905D7">
        <w:trPr>
          <w:trHeight w:val="103"/>
        </w:trPr>
        <w:tc>
          <w:tcPr>
            <w:tcW w:w="9690" w:type="dxa"/>
            <w:gridSpan w:val="18"/>
          </w:tcPr>
          <w:p w14:paraId="48198CC6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087BA7" w:rsidRPr="00663397" w14:paraId="3F761D6D" w14:textId="77777777" w:rsidTr="00F905D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0DC807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7848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Izbirni/Elective</w:t>
            </w:r>
          </w:p>
        </w:tc>
      </w:tr>
      <w:tr w:rsidR="00087BA7" w:rsidRPr="00663397" w14:paraId="17E8CCDB" w14:textId="77777777" w:rsidTr="00F905D7">
        <w:tc>
          <w:tcPr>
            <w:tcW w:w="5718" w:type="dxa"/>
            <w:gridSpan w:val="12"/>
          </w:tcPr>
          <w:p w14:paraId="3153AC13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FD27B2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087BA7" w:rsidRPr="00663397" w14:paraId="2586D522" w14:textId="77777777" w:rsidTr="00F905D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07A454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2241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087BA7" w:rsidRPr="00663397" w14:paraId="029E6A49" w14:textId="77777777" w:rsidTr="00F905D7">
        <w:tc>
          <w:tcPr>
            <w:tcW w:w="9690" w:type="dxa"/>
            <w:gridSpan w:val="18"/>
          </w:tcPr>
          <w:p w14:paraId="40AB31B3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087BA7" w:rsidRPr="00663397" w14:paraId="5B6A0EB4" w14:textId="77777777" w:rsidTr="00F905D7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602639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</w:p>
          <w:p w14:paraId="0DA718ED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73F9C3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14:paraId="22419A7D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D06F6C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</w:p>
          <w:p w14:paraId="5C4F5D0C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B174E4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Klinične vaje Clinical 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DE3F60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31F2C3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Samost. delo</w:t>
            </w:r>
          </w:p>
          <w:p w14:paraId="153ACEC0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0C1A602A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E7D883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087BA7" w:rsidRPr="00663397" w14:paraId="5481243C" w14:textId="77777777" w:rsidTr="00F905D7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2E5A3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05450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F6072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3D805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31328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2A91F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Cs/>
                <w:sz w:val="22"/>
                <w:szCs w:val="22"/>
              </w:rPr>
              <w:t>300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1EB799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617F0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Cs/>
                <w:sz w:val="22"/>
                <w:szCs w:val="22"/>
              </w:rPr>
              <w:t>12</w:t>
            </w:r>
          </w:p>
        </w:tc>
      </w:tr>
      <w:tr w:rsidR="00087BA7" w:rsidRPr="00B55BCB" w14:paraId="2DDCFABA" w14:textId="77777777" w:rsidTr="00F905D7">
        <w:tc>
          <w:tcPr>
            <w:tcW w:w="9690" w:type="dxa"/>
            <w:gridSpan w:val="18"/>
          </w:tcPr>
          <w:p w14:paraId="7957E7A9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es-ES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  <w:lang w:val="es-ES"/>
              </w:rPr>
              <w:t>Del obveznosti se lahko izvaja v obliki e-izobraževanja.</w:t>
            </w:r>
          </w:p>
          <w:p w14:paraId="3C5F44BE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  <w:lang w:val="it-IT"/>
              </w:rPr>
            </w:pPr>
          </w:p>
        </w:tc>
      </w:tr>
      <w:tr w:rsidR="00087BA7" w:rsidRPr="00663397" w14:paraId="56B74511" w14:textId="77777777" w:rsidTr="00F905D7">
        <w:tc>
          <w:tcPr>
            <w:tcW w:w="3307" w:type="dxa"/>
            <w:gridSpan w:val="5"/>
          </w:tcPr>
          <w:p w14:paraId="118B72E9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171B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Prof. dr. Mara Cotič, doc</w:t>
            </w:r>
            <w:r w:rsidRPr="00663397">
              <w:rPr>
                <w:rFonts w:ascii="Calibri Light" w:hAnsi="Calibri Light" w:cs="Calibri Light"/>
                <w:sz w:val="22"/>
                <w:szCs w:val="22"/>
              </w:rPr>
              <w:t xml:space="preserve">. dr. </w:t>
            </w:r>
            <w:r>
              <w:rPr>
                <w:rFonts w:ascii="Calibri Light" w:hAnsi="Calibri Light" w:cs="Calibri Light"/>
                <w:sz w:val="22"/>
                <w:szCs w:val="22"/>
              </w:rPr>
              <w:t>Sanela Hudovernik</w:t>
            </w:r>
            <w:r w:rsidRPr="00663397">
              <w:rPr>
                <w:rFonts w:ascii="Calibri Light" w:hAnsi="Calibri Light" w:cs="Calibri Light"/>
                <w:sz w:val="22"/>
                <w:szCs w:val="22"/>
              </w:rPr>
              <w:t xml:space="preserve"> /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663397">
              <w:rPr>
                <w:rFonts w:ascii="Calibri Light" w:hAnsi="Calibri Light" w:cs="Calibri Light"/>
                <w:sz w:val="22"/>
                <w:szCs w:val="22"/>
              </w:rPr>
              <w:t>Prof. Mara Cotič, PhD</w:t>
            </w:r>
            <w:r>
              <w:rPr>
                <w:rFonts w:ascii="Calibri Light" w:hAnsi="Calibri Light" w:cs="Calibri Light"/>
                <w:sz w:val="22"/>
                <w:szCs w:val="22"/>
              </w:rPr>
              <w:t>,</w:t>
            </w:r>
            <w:r w:rsidRPr="0066339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>
              <w:rPr>
                <w:rFonts w:ascii="Calibri Light" w:hAnsi="Calibri Light" w:cs="Calibri Light"/>
                <w:sz w:val="22"/>
                <w:szCs w:val="22"/>
              </w:rPr>
              <w:t>Asst. Prof.</w:t>
            </w:r>
            <w:r w:rsidRPr="0066339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>
              <w:rPr>
                <w:rFonts w:ascii="Calibri Light" w:hAnsi="Calibri Light" w:cs="Calibri Light"/>
                <w:sz w:val="22"/>
                <w:szCs w:val="22"/>
              </w:rPr>
              <w:t>Sanela Hudovernik</w:t>
            </w:r>
            <w:r w:rsidRPr="00663397">
              <w:rPr>
                <w:rFonts w:ascii="Calibri Light" w:hAnsi="Calibri Light" w:cs="Calibri Light"/>
                <w:sz w:val="22"/>
                <w:szCs w:val="22"/>
              </w:rPr>
              <w:t>, PhD</w:t>
            </w:r>
          </w:p>
        </w:tc>
      </w:tr>
      <w:tr w:rsidR="00087BA7" w:rsidRPr="00663397" w14:paraId="1A8544C3" w14:textId="77777777" w:rsidTr="00F905D7">
        <w:tc>
          <w:tcPr>
            <w:tcW w:w="9690" w:type="dxa"/>
            <w:gridSpan w:val="18"/>
          </w:tcPr>
          <w:p w14:paraId="4FE18A58" w14:textId="77777777" w:rsidR="00087BA7" w:rsidRPr="00663397" w:rsidRDefault="00087BA7" w:rsidP="00F905D7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087BA7" w:rsidRPr="00663397" w14:paraId="39888F7D" w14:textId="77777777" w:rsidTr="00F905D7">
        <w:tc>
          <w:tcPr>
            <w:tcW w:w="1641" w:type="dxa"/>
            <w:gridSpan w:val="2"/>
            <w:vMerge w:val="restart"/>
          </w:tcPr>
          <w:p w14:paraId="05ABAACF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Jeziki / </w:t>
            </w:r>
          </w:p>
          <w:p w14:paraId="25C482FE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</w:tcPr>
          <w:p w14:paraId="7EE22229" w14:textId="77777777" w:rsidR="00087BA7" w:rsidRPr="00663397" w:rsidRDefault="00087BA7" w:rsidP="00F905D7">
            <w:pPr>
              <w:spacing w:line="264" w:lineRule="auto"/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8192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Cs/>
                <w:sz w:val="22"/>
                <w:szCs w:val="22"/>
              </w:rPr>
              <w:t>slovenski/Slovenian</w:t>
            </w:r>
          </w:p>
        </w:tc>
      </w:tr>
      <w:tr w:rsidR="00087BA7" w:rsidRPr="00663397" w14:paraId="2C359B10" w14:textId="77777777" w:rsidTr="00F905D7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46F572E5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514595C7" w14:textId="77777777" w:rsidR="00087BA7" w:rsidRPr="00663397" w:rsidRDefault="00087BA7" w:rsidP="00F905D7">
            <w:pPr>
              <w:spacing w:line="264" w:lineRule="auto"/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E448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Cs/>
                <w:sz w:val="22"/>
                <w:szCs w:val="22"/>
              </w:rPr>
              <w:t>slovenski/Slovenian</w:t>
            </w:r>
          </w:p>
        </w:tc>
      </w:tr>
      <w:tr w:rsidR="00087BA7" w:rsidRPr="00663397" w14:paraId="0497967F" w14:textId="77777777" w:rsidTr="00F905D7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8A86DC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20647BCB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49EDD45E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3F8E7C6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E077AA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45B7B57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Prerequisites:</w:t>
            </w:r>
          </w:p>
        </w:tc>
      </w:tr>
      <w:tr w:rsidR="00087BA7" w:rsidRPr="00663397" w14:paraId="792C29B1" w14:textId="77777777" w:rsidTr="00F905D7">
        <w:trPr>
          <w:trHeight w:val="346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2A1A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DD087B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12C7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087BA7" w:rsidRPr="00663397" w14:paraId="555557ED" w14:textId="77777777" w:rsidTr="00F905D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485D7E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9377DB9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Vsebina:</w:t>
            </w:r>
            <w:r w:rsidRPr="0066339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50DED89B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288735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DD7A802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Content (Syllabus outline):</w:t>
            </w:r>
          </w:p>
        </w:tc>
      </w:tr>
      <w:tr w:rsidR="00087BA7" w:rsidRPr="00663397" w14:paraId="516782EC" w14:textId="77777777" w:rsidTr="00F905D7">
        <w:trPr>
          <w:trHeight w:val="2457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FB09" w14:textId="5B8CDD2C" w:rsidR="00087BA7" w:rsidRPr="00663397" w:rsidRDefault="00995F4A" w:rsidP="00087BA7">
            <w:pPr>
              <w:pStyle w:val="Vnos"/>
              <w:numPr>
                <w:ilvl w:val="0"/>
                <w:numId w:val="1"/>
              </w:numPr>
              <w:spacing w:line="264" w:lineRule="auto"/>
              <w:ind w:left="568" w:hanging="284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 xml:space="preserve">Razlikovanje </w:t>
            </w:r>
            <w:r w:rsidR="00087BA7" w:rsidRPr="00663397">
              <w:rPr>
                <w:rFonts w:ascii="Calibri Light" w:hAnsi="Calibri Light" w:cs="Calibri Light"/>
                <w:sz w:val="22"/>
                <w:szCs w:val="22"/>
              </w:rPr>
              <w:t>med stopnjami abstrakcije v učenju matematike</w:t>
            </w:r>
          </w:p>
          <w:p w14:paraId="141D5D3E" w14:textId="4975959F" w:rsidR="00087BA7" w:rsidRPr="00663397" w:rsidRDefault="00995F4A" w:rsidP="00087BA7">
            <w:pPr>
              <w:pStyle w:val="Vnos"/>
              <w:numPr>
                <w:ilvl w:val="0"/>
                <w:numId w:val="1"/>
              </w:numPr>
              <w:spacing w:line="264" w:lineRule="auto"/>
              <w:ind w:left="568" w:hanging="284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 xml:space="preserve">Induktivno </w:t>
            </w:r>
            <w:r w:rsidR="00087BA7" w:rsidRPr="00663397">
              <w:rPr>
                <w:rFonts w:ascii="Calibri Light" w:hAnsi="Calibri Light" w:cs="Calibri Light"/>
                <w:sz w:val="22"/>
                <w:szCs w:val="22"/>
              </w:rPr>
              <w:t>in deduktivno razmišljanje – sklepanje,</w:t>
            </w:r>
          </w:p>
          <w:p w14:paraId="458EC640" w14:textId="474BEB73" w:rsidR="00087BA7" w:rsidRPr="00663397" w:rsidRDefault="00995F4A" w:rsidP="00087BA7">
            <w:pPr>
              <w:pStyle w:val="Vnos"/>
              <w:numPr>
                <w:ilvl w:val="0"/>
                <w:numId w:val="1"/>
              </w:numPr>
              <w:spacing w:line="264" w:lineRule="auto"/>
              <w:ind w:left="568" w:hanging="284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 xml:space="preserve">Učenje </w:t>
            </w:r>
            <w:r w:rsidR="00087BA7" w:rsidRPr="00663397">
              <w:rPr>
                <w:rFonts w:ascii="Calibri Light" w:hAnsi="Calibri Light" w:cs="Calibri Light"/>
                <w:sz w:val="22"/>
                <w:szCs w:val="22"/>
              </w:rPr>
              <w:t>matematike in učenje za poučevanje,</w:t>
            </w:r>
          </w:p>
          <w:p w14:paraId="11585DF8" w14:textId="7DB3D7B4" w:rsidR="00087BA7" w:rsidRPr="00663397" w:rsidRDefault="00995F4A" w:rsidP="00087BA7">
            <w:pPr>
              <w:pStyle w:val="Vnos"/>
              <w:numPr>
                <w:ilvl w:val="0"/>
                <w:numId w:val="1"/>
              </w:numPr>
              <w:spacing w:line="264" w:lineRule="auto"/>
              <w:ind w:left="568" w:hanging="284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 xml:space="preserve">Raziskovanje </w:t>
            </w:r>
            <w:r w:rsidR="00087BA7" w:rsidRPr="00663397">
              <w:rPr>
                <w:rFonts w:ascii="Calibri Light" w:hAnsi="Calibri Light" w:cs="Calibri Light"/>
                <w:sz w:val="22"/>
                <w:szCs w:val="22"/>
              </w:rPr>
              <w:t>razvoja učitelja,</w:t>
            </w:r>
          </w:p>
          <w:p w14:paraId="0619A8F9" w14:textId="461A629C" w:rsidR="00087BA7" w:rsidRPr="00663397" w:rsidRDefault="00995F4A" w:rsidP="00087BA7">
            <w:pPr>
              <w:pStyle w:val="Vnos"/>
              <w:numPr>
                <w:ilvl w:val="0"/>
                <w:numId w:val="1"/>
              </w:numPr>
              <w:spacing w:line="264" w:lineRule="auto"/>
              <w:ind w:left="568" w:hanging="284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 xml:space="preserve">Smiselno </w:t>
            </w:r>
            <w:r w:rsidR="00087BA7" w:rsidRPr="00663397">
              <w:rPr>
                <w:rFonts w:ascii="Calibri Light" w:hAnsi="Calibri Light" w:cs="Calibri Light"/>
                <w:sz w:val="22"/>
                <w:szCs w:val="22"/>
              </w:rPr>
              <w:t>povezovanje matematičnih vsebin.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73FC93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5C01" w14:textId="496D2FF9" w:rsidR="00087BA7" w:rsidRPr="00663397" w:rsidRDefault="00087BA7" w:rsidP="00087BA7">
            <w:pPr>
              <w:pStyle w:val="Vnos"/>
              <w:numPr>
                <w:ilvl w:val="0"/>
                <w:numId w:val="1"/>
              </w:numPr>
              <w:spacing w:line="264" w:lineRule="auto"/>
              <w:ind w:left="568" w:hanging="284"/>
              <w:jc w:val="left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  <w:lang w:val="en-GB"/>
              </w:rPr>
              <w:t>Distinguishing between levels of abst</w:t>
            </w:r>
            <w:r w:rsidR="00B55BCB">
              <w:rPr>
                <w:rFonts w:ascii="Calibri Light" w:hAnsi="Calibri Light" w:cs="Calibri Light"/>
                <w:sz w:val="22"/>
                <w:szCs w:val="22"/>
                <w:lang w:val="en-GB"/>
              </w:rPr>
              <w:t>raction in learning mathematics.</w:t>
            </w:r>
          </w:p>
          <w:p w14:paraId="0AAF92F2" w14:textId="50FD9B30" w:rsidR="00087BA7" w:rsidRPr="00663397" w:rsidRDefault="00087BA7" w:rsidP="00087BA7">
            <w:pPr>
              <w:pStyle w:val="Vnos"/>
              <w:numPr>
                <w:ilvl w:val="0"/>
                <w:numId w:val="1"/>
              </w:numPr>
              <w:spacing w:line="264" w:lineRule="auto"/>
              <w:ind w:left="568" w:hanging="284"/>
              <w:jc w:val="left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  <w:lang w:val="en-GB"/>
              </w:rPr>
              <w:t>Inductive and deductiv</w:t>
            </w:r>
            <w:r w:rsidR="00B55BCB">
              <w:rPr>
                <w:rFonts w:ascii="Calibri Light" w:hAnsi="Calibri Light" w:cs="Calibri Light"/>
                <w:sz w:val="22"/>
                <w:szCs w:val="22"/>
                <w:lang w:val="en-GB"/>
              </w:rPr>
              <w:t>e thinking – making conclusions.</w:t>
            </w:r>
          </w:p>
          <w:p w14:paraId="0CA4F5B4" w14:textId="010D53BE" w:rsidR="00087BA7" w:rsidRPr="00663397" w:rsidRDefault="00087BA7" w:rsidP="00087BA7">
            <w:pPr>
              <w:pStyle w:val="Vnos"/>
              <w:numPr>
                <w:ilvl w:val="0"/>
                <w:numId w:val="1"/>
              </w:numPr>
              <w:spacing w:line="264" w:lineRule="auto"/>
              <w:ind w:left="568" w:hanging="284"/>
              <w:jc w:val="left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  <w:lang w:val="en-GB"/>
              </w:rPr>
              <w:t>Learning mathem</w:t>
            </w:r>
            <w:r w:rsidR="00B55BCB">
              <w:rPr>
                <w:rFonts w:ascii="Calibri Light" w:hAnsi="Calibri Light" w:cs="Calibri Light"/>
                <w:sz w:val="22"/>
                <w:szCs w:val="22"/>
                <w:lang w:val="en-GB"/>
              </w:rPr>
              <w:t>atics and learning for teaching.</w:t>
            </w:r>
          </w:p>
          <w:p w14:paraId="2F72BF2D" w14:textId="74055D6A" w:rsidR="00087BA7" w:rsidRPr="00663397" w:rsidRDefault="00B55BCB" w:rsidP="00087BA7">
            <w:pPr>
              <w:pStyle w:val="Vnos"/>
              <w:numPr>
                <w:ilvl w:val="0"/>
                <w:numId w:val="1"/>
              </w:numPr>
              <w:spacing w:line="264" w:lineRule="auto"/>
              <w:ind w:left="568" w:hanging="284"/>
              <w:jc w:val="left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>
              <w:rPr>
                <w:rFonts w:ascii="Calibri Light" w:hAnsi="Calibri Light" w:cs="Calibri Light"/>
                <w:sz w:val="22"/>
                <w:szCs w:val="22"/>
                <w:lang w:val="en-GB"/>
              </w:rPr>
              <w:t>Exploring teacher's development.</w:t>
            </w:r>
          </w:p>
          <w:p w14:paraId="601CF172" w14:textId="77777777" w:rsidR="00087BA7" w:rsidRPr="00663397" w:rsidRDefault="00087BA7" w:rsidP="00087BA7">
            <w:pPr>
              <w:pStyle w:val="Vnos"/>
              <w:numPr>
                <w:ilvl w:val="0"/>
                <w:numId w:val="1"/>
              </w:numPr>
              <w:spacing w:line="264" w:lineRule="auto"/>
              <w:ind w:left="568" w:hanging="284"/>
              <w:jc w:val="left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  <w:lang w:val="en-GB"/>
              </w:rPr>
              <w:t>Meaningful linking of mathematical contents.</w:t>
            </w:r>
          </w:p>
        </w:tc>
      </w:tr>
    </w:tbl>
    <w:p w14:paraId="0B166FC7" w14:textId="77777777" w:rsidR="00087BA7" w:rsidRPr="00663397" w:rsidRDefault="00087BA7" w:rsidP="00087BA7">
      <w:pPr>
        <w:spacing w:line="264" w:lineRule="auto"/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087BA7" w:rsidRPr="00B55BCB" w14:paraId="616052EA" w14:textId="77777777" w:rsidTr="00F905D7">
        <w:tc>
          <w:tcPr>
            <w:tcW w:w="9695" w:type="dxa"/>
            <w:gridSpan w:val="6"/>
          </w:tcPr>
          <w:p w14:paraId="76CAE92D" w14:textId="77777777" w:rsidR="00087BA7" w:rsidRPr="00663397" w:rsidRDefault="00087BA7" w:rsidP="00F905D7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</w:pPr>
            <w:r w:rsidRPr="00B55BCB">
              <w:rPr>
                <w:rFonts w:ascii="Calibri Light" w:hAnsi="Calibri Light" w:cs="Calibri Light"/>
                <w:sz w:val="22"/>
                <w:szCs w:val="22"/>
                <w:lang w:val="it-IT"/>
              </w:rPr>
              <w:br w:type="page"/>
            </w:r>
            <w:r w:rsidRPr="00663397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Temeljni literatura in viri / Readings:</w:t>
            </w:r>
          </w:p>
        </w:tc>
      </w:tr>
      <w:tr w:rsidR="00087BA7" w:rsidRPr="00663397" w14:paraId="66D469A6" w14:textId="77777777" w:rsidTr="00F905D7">
        <w:trPr>
          <w:trHeight w:val="1559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C6AE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  <w:u w:val="single"/>
              </w:rPr>
              <w:t>Osnovna literature/Basic readings:</w:t>
            </w:r>
          </w:p>
          <w:p w14:paraId="5A27DBB9" w14:textId="77777777" w:rsidR="00087BA7" w:rsidRPr="00663397" w:rsidRDefault="00087BA7" w:rsidP="00087BA7">
            <w:pPr>
              <w:pStyle w:val="Vnos"/>
              <w:numPr>
                <w:ilvl w:val="0"/>
                <w:numId w:val="2"/>
              </w:numPr>
              <w:spacing w:line="264" w:lineRule="auto"/>
              <w:ind w:left="568" w:hanging="284"/>
              <w:jc w:val="left"/>
              <w:rPr>
                <w:rFonts w:ascii="Calibri Light" w:eastAsia="Arial Unicode MS" w:hAnsi="Calibri Light" w:cs="Calibri Light"/>
                <w:sz w:val="22"/>
                <w:szCs w:val="22"/>
              </w:rPr>
            </w:pPr>
            <w:r w:rsidRPr="00663397">
              <w:rPr>
                <w:rFonts w:ascii="Calibri Light" w:eastAsia="Arial Unicode MS" w:hAnsi="Calibri Light" w:cs="Calibri Light"/>
                <w:sz w:val="22"/>
                <w:szCs w:val="22"/>
              </w:rPr>
              <w:t>Revija Journal for Research in Mathematics Education, izdajatelj National Council of Teachers of Mathematics, ZDA.</w:t>
            </w:r>
          </w:p>
          <w:p w14:paraId="4625323B" w14:textId="77777777" w:rsidR="00087BA7" w:rsidRPr="00663397" w:rsidRDefault="00087BA7" w:rsidP="00087BA7">
            <w:pPr>
              <w:pStyle w:val="Vnos"/>
              <w:numPr>
                <w:ilvl w:val="0"/>
                <w:numId w:val="2"/>
              </w:numPr>
              <w:spacing w:line="264" w:lineRule="auto"/>
              <w:ind w:left="568" w:hanging="284"/>
              <w:jc w:val="left"/>
              <w:rPr>
                <w:rFonts w:ascii="Calibri Light" w:eastAsia="Arial Unicode MS" w:hAnsi="Calibri Light" w:cs="Calibri Light"/>
                <w:sz w:val="22"/>
                <w:szCs w:val="22"/>
              </w:rPr>
            </w:pPr>
            <w:r w:rsidRPr="00663397">
              <w:rPr>
                <w:rFonts w:ascii="Calibri Light" w:eastAsia="Arial Unicode MS" w:hAnsi="Calibri Light" w:cs="Calibri Light"/>
                <w:sz w:val="22"/>
                <w:szCs w:val="22"/>
              </w:rPr>
              <w:t>Revija Journal of Mathematical Behaviour, izdajatelj Elsevier, Velika Britanija.</w:t>
            </w:r>
          </w:p>
          <w:p w14:paraId="1C04DC19" w14:textId="77777777" w:rsidR="00087BA7" w:rsidRPr="00663397" w:rsidRDefault="00087BA7" w:rsidP="00087BA7">
            <w:pPr>
              <w:pStyle w:val="Vnos"/>
              <w:numPr>
                <w:ilvl w:val="0"/>
                <w:numId w:val="2"/>
              </w:numPr>
              <w:spacing w:line="264" w:lineRule="auto"/>
              <w:ind w:left="568" w:hanging="284"/>
              <w:jc w:val="left"/>
              <w:rPr>
                <w:rFonts w:ascii="Calibri Light" w:eastAsia="Arial Unicode MS" w:hAnsi="Calibri Light" w:cs="Calibri Light"/>
                <w:sz w:val="22"/>
                <w:szCs w:val="22"/>
              </w:rPr>
            </w:pPr>
            <w:r w:rsidRPr="00663397">
              <w:rPr>
                <w:rFonts w:ascii="Calibri Light" w:eastAsia="Arial Unicode MS" w:hAnsi="Calibri Light" w:cs="Calibri Light"/>
                <w:sz w:val="22"/>
                <w:szCs w:val="22"/>
              </w:rPr>
              <w:t>Revija Mathematical Thinking and Learning, izdajatelj Taylor &amp; Francis, Velika Britanija.</w:t>
            </w:r>
          </w:p>
          <w:p w14:paraId="017C7CAF" w14:textId="77777777" w:rsidR="00087BA7" w:rsidRPr="00663397" w:rsidRDefault="00087BA7" w:rsidP="00087BA7">
            <w:pPr>
              <w:pStyle w:val="Vnos"/>
              <w:numPr>
                <w:ilvl w:val="0"/>
                <w:numId w:val="2"/>
              </w:numPr>
              <w:spacing w:line="264" w:lineRule="auto"/>
              <w:ind w:left="568" w:hanging="284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eastAsia="Arial Unicode MS" w:hAnsi="Calibri Light" w:cs="Calibri Light"/>
                <w:sz w:val="22"/>
                <w:szCs w:val="22"/>
              </w:rPr>
              <w:lastRenderedPageBreak/>
              <w:t>Revija Educational Studies in Mathematics, izdajatelj Springer, Nizozemska.</w:t>
            </w:r>
          </w:p>
          <w:p w14:paraId="1FC7F1A2" w14:textId="77777777" w:rsidR="00087BA7" w:rsidRPr="00663397" w:rsidRDefault="00087BA7" w:rsidP="00F905D7">
            <w:pPr>
              <w:pStyle w:val="Telobesedila2"/>
              <w:spacing w:after="0" w:line="264" w:lineRule="auto"/>
              <w:rPr>
                <w:rFonts w:ascii="Calibri Light" w:hAnsi="Calibri Light" w:cs="Calibri Light"/>
                <w:i/>
                <w:sz w:val="22"/>
                <w:szCs w:val="22"/>
                <w:lang w:val="sl-SI" w:eastAsia="sl-SI"/>
              </w:rPr>
            </w:pPr>
          </w:p>
          <w:p w14:paraId="548DA633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  <w:u w:val="single"/>
              </w:rPr>
              <w:t>Dopolnilna literature/Complementary readings:</w:t>
            </w:r>
          </w:p>
          <w:p w14:paraId="592DC968" w14:textId="77777777" w:rsidR="00087BA7" w:rsidRPr="00663397" w:rsidRDefault="00087BA7" w:rsidP="00087BA7">
            <w:pPr>
              <w:pStyle w:val="Vnos"/>
              <w:numPr>
                <w:ilvl w:val="0"/>
                <w:numId w:val="3"/>
              </w:numPr>
              <w:spacing w:line="264" w:lineRule="auto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Revija Matematika v šoli, izdajatelj ZRSŠ, Slovenija.</w:t>
            </w:r>
          </w:p>
          <w:p w14:paraId="4C9478E4" w14:textId="77777777" w:rsidR="00087BA7" w:rsidRPr="00663397" w:rsidRDefault="00087BA7" w:rsidP="00087BA7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eastAsia="Arial Unicode MS" w:hAnsi="Calibri Light" w:cs="Calibri Light"/>
                <w:sz w:val="22"/>
                <w:szCs w:val="22"/>
              </w:rPr>
              <w:t>Revija Teaching and Teacher Education, izdajatelj Elsevier, Velika Britanija.</w:t>
            </w:r>
          </w:p>
          <w:p w14:paraId="76EEA20F" w14:textId="77777777" w:rsidR="00087BA7" w:rsidRPr="00663397" w:rsidRDefault="00087BA7" w:rsidP="00F905D7">
            <w:pPr>
              <w:pStyle w:val="Vnos"/>
              <w:tabs>
                <w:tab w:val="num" w:pos="720"/>
              </w:tabs>
              <w:spacing w:line="264" w:lineRule="auto"/>
              <w:jc w:val="left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14:paraId="3BCC147B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  <w:u w:val="single"/>
              </w:rPr>
              <w:t>Dodatna literature/Supplementary readings:</w:t>
            </w:r>
          </w:p>
          <w:p w14:paraId="1F3A966A" w14:textId="77777777" w:rsidR="00087BA7" w:rsidRPr="00663397" w:rsidRDefault="00087BA7" w:rsidP="00087BA7">
            <w:pPr>
              <w:numPr>
                <w:ilvl w:val="0"/>
                <w:numId w:val="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Revija Journal of Curriculum and Instruction, izdajatelj East Carolina University, ZDA.</w:t>
            </w:r>
          </w:p>
          <w:p w14:paraId="25A93148" w14:textId="77777777" w:rsidR="00087BA7" w:rsidRPr="00663397" w:rsidRDefault="00087BA7" w:rsidP="00087BA7">
            <w:pPr>
              <w:pStyle w:val="Vnos"/>
              <w:numPr>
                <w:ilvl w:val="0"/>
                <w:numId w:val="4"/>
              </w:numPr>
              <w:spacing w:line="264" w:lineRule="auto"/>
              <w:jc w:val="left"/>
              <w:rPr>
                <w:rFonts w:ascii="Calibri Light" w:eastAsia="Arial Unicode MS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 xml:space="preserve">Revija Journal of Curriculum Studies, izdajatelj </w:t>
            </w:r>
            <w:r w:rsidRPr="00663397">
              <w:rPr>
                <w:rFonts w:ascii="Calibri Light" w:eastAsia="Arial Unicode MS" w:hAnsi="Calibri Light" w:cs="Calibri Light"/>
                <w:sz w:val="22"/>
                <w:szCs w:val="22"/>
              </w:rPr>
              <w:t>Taylor &amp; Francis, Velika Britanija.</w:t>
            </w:r>
          </w:p>
        </w:tc>
      </w:tr>
      <w:tr w:rsidR="00087BA7" w:rsidRPr="00663397" w14:paraId="0E7D6C1C" w14:textId="77777777" w:rsidTr="00F905D7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E604FB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7C59FECD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2390F4C9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0B95AB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6798202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Objectives and competences:</w:t>
            </w:r>
          </w:p>
        </w:tc>
      </w:tr>
      <w:tr w:rsidR="00087BA7" w:rsidRPr="00663397" w14:paraId="28AE236B" w14:textId="77777777" w:rsidTr="00B55BCB">
        <w:trPr>
          <w:trHeight w:val="680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186E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  <w:u w:val="single"/>
              </w:rPr>
              <w:t>Cilji:</w:t>
            </w:r>
          </w:p>
          <w:p w14:paraId="7E1B1EE1" w14:textId="77777777" w:rsidR="00087BA7" w:rsidRPr="00663397" w:rsidRDefault="00087BA7" w:rsidP="00F905D7">
            <w:pPr>
              <w:pStyle w:val="Vnos"/>
              <w:spacing w:line="264" w:lineRule="auto"/>
              <w:ind w:left="0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 xml:space="preserve">Študent/-ka spozna ključne elemente razumevanja matematičnih konceptov kot usmeritve za raziskovanje in postavljanje učnih ciljev ter vlogo matematičnih problemov v učenju konceptov. Zgradi teoretični model učenja določene matematične vsebine. Postavlja prave pristope poučevanja glede na ravni znanja matematike in poišče nove modele poučevanja. </w:t>
            </w:r>
          </w:p>
          <w:p w14:paraId="717CA5BB" w14:textId="77777777" w:rsidR="00087BA7" w:rsidRPr="00663397" w:rsidRDefault="00087BA7" w:rsidP="00F905D7">
            <w:pPr>
              <w:pStyle w:val="Vnos"/>
              <w:spacing w:line="264" w:lineRule="auto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5EEEAD9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  <w:lang w:val="sl-SI"/>
              </w:rPr>
              <w:br w:type="page"/>
            </w:r>
            <w:r w:rsidRPr="00663397">
              <w:rPr>
                <w:rFonts w:ascii="Calibri Light" w:hAnsi="Calibri Light" w:cs="Calibri Light"/>
                <w:sz w:val="22"/>
                <w:szCs w:val="22"/>
                <w:u w:val="single"/>
              </w:rPr>
              <w:t>Splošne kompetence:</w:t>
            </w:r>
          </w:p>
          <w:p w14:paraId="49B460AC" w14:textId="77777777" w:rsidR="00087BA7" w:rsidRPr="00663397" w:rsidRDefault="00087BA7" w:rsidP="00087BA7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zmožnost samostojnega pridobivanja novega znanja in raziskovanja pedagoških pojavov ter predstavljanja rezultatov kritični javnosti;</w:t>
            </w:r>
          </w:p>
          <w:p w14:paraId="27ED7828" w14:textId="77777777" w:rsidR="00087BA7" w:rsidRPr="00663397" w:rsidRDefault="00087BA7" w:rsidP="00087BA7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zmožnost sodelovanja ter zmožnost vodenja in usmerjanja timskega in samostojnega dela;</w:t>
            </w:r>
          </w:p>
          <w:p w14:paraId="5C276FEB" w14:textId="1CE1FDFA" w:rsidR="00087BA7" w:rsidRDefault="00087BA7" w:rsidP="00087BA7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 xml:space="preserve">zmožnost kritičnega razumevanja konceptov znanstvenih izhodišč ter sodobnih dosežkov, ki usmerjajo študenta/-ko k analiziranju in reševanju </w:t>
            </w:r>
            <w:r w:rsidR="00B55BCB">
              <w:rPr>
                <w:rFonts w:ascii="Calibri Light" w:hAnsi="Calibri Light" w:cs="Calibri Light"/>
                <w:sz w:val="22"/>
                <w:szCs w:val="22"/>
              </w:rPr>
              <w:t>pedagoških izzivov in problemov,</w:t>
            </w:r>
          </w:p>
          <w:p w14:paraId="2A5DD0AF" w14:textId="4458F70C" w:rsidR="00102E4C" w:rsidRPr="00663397" w:rsidRDefault="00B55BCB" w:rsidP="00087BA7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gramStart"/>
            <w:r>
              <w:rPr>
                <w:rFonts w:ascii="Calibri Light" w:hAnsi="Calibri Light" w:cs="Calibri Light"/>
                <w:sz w:val="22"/>
                <w:szCs w:val="22"/>
              </w:rPr>
              <w:t>zmožnost</w:t>
            </w:r>
            <w:proofErr w:type="gram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uporabe </w:t>
            </w:r>
            <w:r w:rsidR="00102E4C">
              <w:rPr>
                <w:rFonts w:ascii="Calibri Light" w:hAnsi="Calibri Light" w:cs="Calibri Light"/>
                <w:sz w:val="22"/>
                <w:szCs w:val="22"/>
              </w:rPr>
              <w:t>digitaln</w:t>
            </w:r>
            <w:r>
              <w:rPr>
                <w:rFonts w:ascii="Calibri Light" w:hAnsi="Calibri Light" w:cs="Calibri Light"/>
                <w:sz w:val="22"/>
                <w:szCs w:val="22"/>
              </w:rPr>
              <w:t>e</w:t>
            </w:r>
            <w:r w:rsidR="00102E4C">
              <w:rPr>
                <w:rFonts w:ascii="Calibri Light" w:hAnsi="Calibri Light" w:cs="Calibri Light"/>
                <w:sz w:val="22"/>
                <w:szCs w:val="22"/>
              </w:rPr>
              <w:t xml:space="preserve"> tehnologij</w:t>
            </w:r>
            <w:r>
              <w:rPr>
                <w:rFonts w:ascii="Calibri Light" w:hAnsi="Calibri Light" w:cs="Calibri Light"/>
                <w:sz w:val="22"/>
                <w:szCs w:val="22"/>
              </w:rPr>
              <w:t>e</w:t>
            </w:r>
            <w:r w:rsidR="00102E4C">
              <w:rPr>
                <w:rFonts w:ascii="Calibri Light" w:hAnsi="Calibri Light" w:cs="Calibri Light"/>
                <w:sz w:val="22"/>
                <w:szCs w:val="22"/>
              </w:rPr>
              <w:t xml:space="preserve"> pri komunikaciji in v učnem procesu za izboljšanje učinkovitosti učenja ter za formativno spremljanje otrok.</w:t>
            </w:r>
          </w:p>
          <w:p w14:paraId="6FFD7EF5" w14:textId="77777777" w:rsidR="00087BA7" w:rsidRPr="00663397" w:rsidRDefault="00087BA7" w:rsidP="00F905D7">
            <w:pPr>
              <w:spacing w:line="264" w:lineRule="auto"/>
              <w:ind w:left="720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AFC6F1E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  <w:u w:val="single"/>
              </w:rPr>
              <w:t>Predmetnospecifične kompetence:</w:t>
            </w:r>
          </w:p>
          <w:p w14:paraId="713FC450" w14:textId="77777777" w:rsidR="00087BA7" w:rsidRPr="00663397" w:rsidRDefault="00087BA7" w:rsidP="00087BA7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razumevanje pričakovanega znanja matematike glede na stopnjo razvoja in poznavanja matematičnega jezika;</w:t>
            </w:r>
          </w:p>
          <w:p w14:paraId="365B18FD" w14:textId="77777777" w:rsidR="00087BA7" w:rsidRPr="00663397" w:rsidRDefault="00087BA7" w:rsidP="00087BA7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preverjanje znanja matematike na ustreznem nivoju abstrakcije;</w:t>
            </w:r>
          </w:p>
          <w:p w14:paraId="5FDA795A" w14:textId="77777777" w:rsidR="00087BA7" w:rsidRPr="00663397" w:rsidRDefault="00087BA7" w:rsidP="00087BA7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proofErr w:type="gramStart"/>
            <w:r w:rsidRPr="00663397">
              <w:rPr>
                <w:rFonts w:ascii="Calibri Light" w:hAnsi="Calibri Light" w:cs="Calibri Light"/>
                <w:sz w:val="22"/>
                <w:szCs w:val="22"/>
              </w:rPr>
              <w:t>prilagajanje</w:t>
            </w:r>
            <w:proofErr w:type="gramEnd"/>
            <w:r w:rsidRPr="00663397">
              <w:rPr>
                <w:rFonts w:ascii="Calibri Light" w:hAnsi="Calibri Light" w:cs="Calibri Light"/>
                <w:sz w:val="22"/>
                <w:szCs w:val="22"/>
              </w:rPr>
              <w:t xml:space="preserve"> pristopov učenja in poučevanja matematike.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6E4A8F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F3A20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  <w:u w:val="single"/>
              </w:rPr>
              <w:t>Objectives</w:t>
            </w:r>
            <w:r w:rsidRPr="00663397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7BD59FDC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 xml:space="preserve">The students </w:t>
            </w:r>
            <w:proofErr w:type="gramStart"/>
            <w:r w:rsidRPr="00663397">
              <w:rPr>
                <w:rFonts w:ascii="Calibri Light" w:hAnsi="Calibri Light" w:cs="Calibri Light"/>
                <w:sz w:val="22"/>
                <w:szCs w:val="22"/>
              </w:rPr>
              <w:t>get</w:t>
            </w:r>
            <w:proofErr w:type="gramEnd"/>
            <w:r w:rsidRPr="00663397">
              <w:rPr>
                <w:rFonts w:ascii="Calibri Light" w:hAnsi="Calibri Light" w:cs="Calibri Light"/>
                <w:sz w:val="22"/>
                <w:szCs w:val="22"/>
              </w:rPr>
              <w:t xml:space="preserve"> acquainted with the key elements of understanding mathematical concepts as the orientation for research and for defining learning objectives and the role of mathematical problems in learning concepts.</w:t>
            </w:r>
          </w:p>
          <w:p w14:paraId="4D62AAA4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They build a theoretical model of learning a mathematical concept. They set up appropriate approaches to teaching in relation to the levels of the knowledge of mathematics and find search for             models of teaching.</w:t>
            </w:r>
          </w:p>
          <w:p w14:paraId="5D3928D2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  <w:u w:val="single"/>
              </w:rPr>
              <w:t>General competences</w:t>
            </w:r>
            <w:r w:rsidRPr="00663397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74DFF8EC" w14:textId="77777777" w:rsidR="00087BA7" w:rsidRPr="00663397" w:rsidRDefault="00087BA7" w:rsidP="00087BA7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The ability to acquire new knowledge independently and to explore educational phenomena as well as to present the outcomes to critical audiences;</w:t>
            </w:r>
          </w:p>
          <w:p w14:paraId="4F5D6082" w14:textId="77777777" w:rsidR="00087BA7" w:rsidRPr="00663397" w:rsidRDefault="00087BA7" w:rsidP="00087BA7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The competence of cooperating and of leading and providing orientation for team and independent work;</w:t>
            </w:r>
          </w:p>
          <w:p w14:paraId="4C4C2EEC" w14:textId="446F29E1" w:rsidR="00087BA7" w:rsidRDefault="00087BA7" w:rsidP="00087BA7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 xml:space="preserve">The ability of critical understanding of the concepts of scientific foundations that orient the students in solving educational challenges and problems. </w:t>
            </w:r>
          </w:p>
          <w:p w14:paraId="77A680B1" w14:textId="43C40E9F" w:rsidR="00102E4C" w:rsidRDefault="00B55BCB" w:rsidP="00087BA7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The ability to u</w:t>
            </w:r>
            <w:r w:rsidR="00102E4C">
              <w:rPr>
                <w:rFonts w:ascii="Calibri Light" w:hAnsi="Calibri Light" w:cs="Calibri Light"/>
                <w:sz w:val="22"/>
                <w:szCs w:val="22"/>
              </w:rPr>
              <w:t xml:space="preserve">se digital technology in communication and in the learning process to improve learning efficiency and </w:t>
            </w:r>
            <w:proofErr w:type="gramStart"/>
            <w:r w:rsidR="00102E4C">
              <w:rPr>
                <w:rFonts w:ascii="Calibri Light" w:hAnsi="Calibri Light" w:cs="Calibri Light"/>
                <w:sz w:val="22"/>
                <w:szCs w:val="22"/>
              </w:rPr>
              <w:t>to formatively monitor</w:t>
            </w:r>
            <w:proofErr w:type="gramEnd"/>
            <w:r w:rsidR="00102E4C">
              <w:rPr>
                <w:rFonts w:ascii="Calibri Light" w:hAnsi="Calibri Light" w:cs="Calibri Light"/>
                <w:sz w:val="22"/>
                <w:szCs w:val="22"/>
              </w:rPr>
              <w:t xml:space="preserve"> children’s progress.</w:t>
            </w:r>
          </w:p>
          <w:p w14:paraId="5371B7E9" w14:textId="77777777" w:rsidR="00B55BCB" w:rsidRPr="00663397" w:rsidRDefault="00B55BCB" w:rsidP="00B55BCB">
            <w:pPr>
              <w:spacing w:line="264" w:lineRule="auto"/>
              <w:ind w:left="568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1B0E974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  <w:u w:val="single"/>
              </w:rPr>
              <w:t>Subject specific competences</w:t>
            </w:r>
            <w:r w:rsidRPr="00663397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1AF8D931" w14:textId="77777777" w:rsidR="00087BA7" w:rsidRPr="00663397" w:rsidRDefault="00087BA7" w:rsidP="00087BA7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Understanding the expected knowledge of mathematics depending on the level of development and the knowledge of mathematical language;</w:t>
            </w:r>
          </w:p>
          <w:p w14:paraId="57B0DC4E" w14:textId="77777777" w:rsidR="00087BA7" w:rsidRPr="00663397" w:rsidRDefault="00087BA7" w:rsidP="00087BA7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Testing the knowledge of mathematics at the appropriate level of abstraction;</w:t>
            </w:r>
          </w:p>
          <w:p w14:paraId="37007C52" w14:textId="77777777" w:rsidR="00087BA7" w:rsidRPr="00663397" w:rsidRDefault="00087BA7" w:rsidP="00087BA7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Adjusting the approaches in learning and teaching mathematics. </w:t>
            </w:r>
          </w:p>
        </w:tc>
      </w:tr>
      <w:tr w:rsidR="00087BA7" w:rsidRPr="00663397" w14:paraId="3F71AA26" w14:textId="77777777" w:rsidTr="00F905D7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917A3E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70B631B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6AE5E0B1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FE9D6FF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E9AF4F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7F725CA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Intended learning outcomes:</w:t>
            </w:r>
          </w:p>
        </w:tc>
      </w:tr>
      <w:tr w:rsidR="00087BA7" w:rsidRPr="00663397" w14:paraId="3B5F9248" w14:textId="77777777" w:rsidTr="00F905D7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993FA3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  <w:u w:val="single"/>
              </w:rPr>
              <w:t>Znanje in razumevanje:</w:t>
            </w:r>
          </w:p>
          <w:p w14:paraId="402AFCCC" w14:textId="77777777" w:rsidR="00087BA7" w:rsidRPr="00663397" w:rsidRDefault="00087BA7" w:rsidP="00A22C24">
            <w:pPr>
              <w:pStyle w:val="Vnos"/>
              <w:numPr>
                <w:ilvl w:val="0"/>
                <w:numId w:val="8"/>
              </w:numPr>
              <w:spacing w:line="264" w:lineRule="auto"/>
              <w:ind w:left="366" w:hanging="284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Študent/-ka pozna prvine razumevanja matematičnih konceptov in oceni zmožnosti učečega glede na njegov razvoj.</w:t>
            </w:r>
          </w:p>
          <w:p w14:paraId="4C30FADF" w14:textId="77777777" w:rsidR="00087BA7" w:rsidRPr="00663397" w:rsidRDefault="00087BA7" w:rsidP="00F905D7">
            <w:pPr>
              <w:spacing w:line="264" w:lineRule="auto"/>
              <w:ind w:left="720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0E1511E9" w14:textId="77777777" w:rsidR="00087BA7" w:rsidRPr="00663397" w:rsidRDefault="00087BA7" w:rsidP="00F905D7">
            <w:pPr>
              <w:pStyle w:val="Vnos"/>
              <w:spacing w:line="264" w:lineRule="auto"/>
              <w:ind w:left="0"/>
              <w:jc w:val="left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  <w:u w:val="single"/>
              </w:rPr>
              <w:t>Uporaba:</w:t>
            </w:r>
          </w:p>
          <w:p w14:paraId="595CC367" w14:textId="77777777" w:rsidR="00087BA7" w:rsidRPr="00663397" w:rsidRDefault="00087BA7" w:rsidP="00A22C24">
            <w:pPr>
              <w:pStyle w:val="Vnos"/>
              <w:numPr>
                <w:ilvl w:val="0"/>
                <w:numId w:val="8"/>
              </w:numPr>
              <w:spacing w:line="264" w:lineRule="auto"/>
              <w:ind w:left="366" w:hanging="284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Študent/-ka ugotovi razloge za upočasnjeno usvajanje matematičnega znanja in uporabi ustrezne pristope učenja oziroma poučevanja;</w:t>
            </w:r>
          </w:p>
          <w:p w14:paraId="56C12341" w14:textId="77777777" w:rsidR="00087BA7" w:rsidRPr="00663397" w:rsidRDefault="00087BA7" w:rsidP="00A22C24">
            <w:pPr>
              <w:pStyle w:val="Vnos"/>
              <w:numPr>
                <w:ilvl w:val="0"/>
                <w:numId w:val="8"/>
              </w:numPr>
              <w:spacing w:line="264" w:lineRule="auto"/>
              <w:ind w:left="366" w:hanging="284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usposobljen/-a je za samostojno raziskovanje vpliva nekaterih načinov učenja in poučevanja določenih matematičnih vsebin.</w:t>
            </w:r>
          </w:p>
          <w:p w14:paraId="4A72507A" w14:textId="77777777" w:rsidR="00087BA7" w:rsidRPr="00663397" w:rsidRDefault="00087BA7" w:rsidP="00F905D7">
            <w:pPr>
              <w:spacing w:line="264" w:lineRule="auto"/>
              <w:ind w:left="720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1E862653" w14:textId="77777777" w:rsidR="00087BA7" w:rsidRPr="00663397" w:rsidRDefault="00087BA7" w:rsidP="00F905D7">
            <w:pPr>
              <w:pStyle w:val="Vnos"/>
              <w:spacing w:line="264" w:lineRule="auto"/>
              <w:ind w:left="0"/>
              <w:jc w:val="left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  <w:u w:val="single"/>
              </w:rPr>
              <w:t>Refleksija:</w:t>
            </w:r>
          </w:p>
          <w:p w14:paraId="1B78F501" w14:textId="77777777" w:rsidR="00087BA7" w:rsidRPr="00663397" w:rsidRDefault="00087BA7" w:rsidP="00A22C24">
            <w:pPr>
              <w:pStyle w:val="Vnos"/>
              <w:numPr>
                <w:ilvl w:val="0"/>
                <w:numId w:val="8"/>
              </w:numPr>
              <w:spacing w:line="264" w:lineRule="auto"/>
              <w:ind w:left="366" w:hanging="284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Zmožen/-a je presojati vprašanja, povezana s pozitivnimi in negativnimi učinki na stopnjo razumevanja matematičnih konceptov, ter ustrezno nadgrajevati svoje znanje oziroma kompetence.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5BD958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00ADBE5E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246CD4DF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2F35BE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  <w:u w:val="single"/>
              </w:rPr>
              <w:t>Knowledge and understanding</w:t>
            </w:r>
            <w:r w:rsidRPr="00663397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742DB158" w14:textId="77777777" w:rsidR="00087BA7" w:rsidRPr="00663397" w:rsidRDefault="00087BA7" w:rsidP="00A22C24">
            <w:pPr>
              <w:pStyle w:val="Vnos"/>
              <w:numPr>
                <w:ilvl w:val="0"/>
                <w:numId w:val="8"/>
              </w:numPr>
              <w:spacing w:line="264" w:lineRule="auto"/>
              <w:ind w:left="366" w:hanging="284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The students know the elements of understanding mathematical concepts and assess the competences of learners in relation to their development.</w:t>
            </w:r>
          </w:p>
          <w:p w14:paraId="17F9742F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7EAE240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  <w:u w:val="single"/>
              </w:rPr>
              <w:t>Application</w:t>
            </w:r>
            <w:r w:rsidRPr="00663397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68F68D69" w14:textId="77777777" w:rsidR="00087BA7" w:rsidRPr="00663397" w:rsidRDefault="00087BA7" w:rsidP="00A22C24">
            <w:pPr>
              <w:pStyle w:val="Vnos"/>
              <w:numPr>
                <w:ilvl w:val="0"/>
                <w:numId w:val="8"/>
              </w:numPr>
              <w:spacing w:line="264" w:lineRule="auto"/>
              <w:ind w:left="366" w:hanging="284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The students identify the reasons for the slowdown in acquiring mathematical knowledge and apply adequate approaches to learning and teaching;</w:t>
            </w:r>
          </w:p>
          <w:p w14:paraId="559BDF04" w14:textId="77777777" w:rsidR="00087BA7" w:rsidRPr="00663397" w:rsidRDefault="00087BA7" w:rsidP="00A22C24">
            <w:pPr>
              <w:pStyle w:val="Vnos"/>
              <w:numPr>
                <w:ilvl w:val="0"/>
                <w:numId w:val="8"/>
              </w:numPr>
              <w:spacing w:line="264" w:lineRule="auto"/>
              <w:ind w:left="366" w:hanging="284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They get qualified for independent investigation of the effects of some ways of learning and teaching certain mathematical contents.</w:t>
            </w:r>
          </w:p>
          <w:p w14:paraId="57C78F8B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DDAA156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  <w:u w:val="single"/>
              </w:rPr>
              <w:t>Reflection</w:t>
            </w:r>
            <w:r w:rsidRPr="00663397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676C31E9" w14:textId="77777777" w:rsidR="00087BA7" w:rsidRPr="00663397" w:rsidRDefault="00087BA7" w:rsidP="00A22C24">
            <w:pPr>
              <w:pStyle w:val="Vnos"/>
              <w:numPr>
                <w:ilvl w:val="0"/>
                <w:numId w:val="8"/>
              </w:numPr>
              <w:spacing w:line="264" w:lineRule="auto"/>
              <w:ind w:left="366" w:hanging="284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They are able to assess the issues related to positive and negative effects on the degree of understanding</w:t>
            </w:r>
          </w:p>
          <w:p w14:paraId="3CC3B766" w14:textId="77777777" w:rsidR="00087BA7" w:rsidRPr="00663397" w:rsidRDefault="00087BA7" w:rsidP="00A22C24">
            <w:pPr>
              <w:pStyle w:val="Vnos"/>
              <w:numPr>
                <w:ilvl w:val="0"/>
                <w:numId w:val="8"/>
              </w:numPr>
              <w:spacing w:line="264" w:lineRule="auto"/>
              <w:ind w:left="366" w:hanging="284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 xml:space="preserve">Mathematical concepts, and to adequately upgrade their knowledge or competences. </w:t>
            </w:r>
          </w:p>
        </w:tc>
      </w:tr>
      <w:tr w:rsidR="00087BA7" w:rsidRPr="00663397" w14:paraId="35A8F376" w14:textId="77777777" w:rsidTr="00F905D7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9FE8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B279A0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A9A6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087BA7" w:rsidRPr="00663397" w14:paraId="0039586D" w14:textId="77777777" w:rsidTr="00F905D7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90CB83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6DC2BAB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6784191C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1C426C8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1097CD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09C88D0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Learning and teaching methods:</w:t>
            </w:r>
          </w:p>
        </w:tc>
      </w:tr>
      <w:tr w:rsidR="00087BA7" w:rsidRPr="00663397" w14:paraId="2ED18EA3" w14:textId="77777777" w:rsidTr="00F905D7">
        <w:trPr>
          <w:trHeight w:val="1456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FE4D" w14:textId="77777777" w:rsidR="00087BA7" w:rsidRPr="00663397" w:rsidRDefault="00087BA7" w:rsidP="00087BA7">
            <w:pPr>
              <w:numPr>
                <w:ilvl w:val="0"/>
                <w:numId w:val="6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interaktivo predavanje,</w:t>
            </w:r>
          </w:p>
          <w:p w14:paraId="6E85AC5C" w14:textId="77777777" w:rsidR="00087BA7" w:rsidRPr="00663397" w:rsidRDefault="00087BA7" w:rsidP="00087BA7">
            <w:pPr>
              <w:numPr>
                <w:ilvl w:val="0"/>
                <w:numId w:val="6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diskusija,</w:t>
            </w:r>
          </w:p>
          <w:p w14:paraId="19322C3A" w14:textId="77777777" w:rsidR="00087BA7" w:rsidRPr="00663397" w:rsidRDefault="00087BA7" w:rsidP="00087BA7">
            <w:pPr>
              <w:numPr>
                <w:ilvl w:val="0"/>
                <w:numId w:val="6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problemsko učenje,</w:t>
            </w:r>
          </w:p>
          <w:p w14:paraId="34D768A4" w14:textId="19ECAA83" w:rsidR="00087BA7" w:rsidRDefault="00087BA7" w:rsidP="00087BA7">
            <w:pPr>
              <w:numPr>
                <w:ilvl w:val="0"/>
                <w:numId w:val="6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samostojno učenje,</w:t>
            </w:r>
          </w:p>
          <w:p w14:paraId="46D61E90" w14:textId="09AE3244" w:rsidR="00087BA7" w:rsidRPr="00A22C24" w:rsidRDefault="00D72DD7" w:rsidP="00A22C24">
            <w:pPr>
              <w:numPr>
                <w:ilvl w:val="0"/>
                <w:numId w:val="6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študije primera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5F62FD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543C" w14:textId="77777777" w:rsidR="00087BA7" w:rsidRPr="00663397" w:rsidRDefault="00087BA7" w:rsidP="00087BA7">
            <w:pPr>
              <w:numPr>
                <w:ilvl w:val="0"/>
                <w:numId w:val="6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Interactive lectures,</w:t>
            </w:r>
          </w:p>
          <w:p w14:paraId="2F5D50D9" w14:textId="77777777" w:rsidR="00087BA7" w:rsidRPr="00663397" w:rsidRDefault="00087BA7" w:rsidP="00087BA7">
            <w:pPr>
              <w:numPr>
                <w:ilvl w:val="0"/>
                <w:numId w:val="6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Discussion,</w:t>
            </w:r>
          </w:p>
          <w:p w14:paraId="29F36083" w14:textId="77777777" w:rsidR="00087BA7" w:rsidRPr="00663397" w:rsidRDefault="00087BA7" w:rsidP="00087BA7">
            <w:pPr>
              <w:numPr>
                <w:ilvl w:val="0"/>
                <w:numId w:val="6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Problem learning,</w:t>
            </w:r>
          </w:p>
          <w:p w14:paraId="78CA4698" w14:textId="28A55ED0" w:rsidR="00087BA7" w:rsidRDefault="00087BA7" w:rsidP="00087BA7">
            <w:pPr>
              <w:numPr>
                <w:ilvl w:val="0"/>
                <w:numId w:val="6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Independent learning,</w:t>
            </w:r>
          </w:p>
          <w:p w14:paraId="03034097" w14:textId="466457C3" w:rsidR="00087BA7" w:rsidRPr="00A22C24" w:rsidRDefault="00D72DD7" w:rsidP="00A22C24">
            <w:pPr>
              <w:numPr>
                <w:ilvl w:val="0"/>
                <w:numId w:val="6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Case studies</w:t>
            </w:r>
          </w:p>
        </w:tc>
      </w:tr>
      <w:tr w:rsidR="00087BA7" w:rsidRPr="00663397" w14:paraId="2F627980" w14:textId="77777777" w:rsidTr="00F905D7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59DC62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A686BEC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013226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Delež (v %) /</w:t>
            </w:r>
          </w:p>
          <w:p w14:paraId="1FEDA77C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Weight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3F050D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BB1CF17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>Assessment:</w:t>
            </w:r>
          </w:p>
        </w:tc>
      </w:tr>
      <w:tr w:rsidR="00087BA7" w:rsidRPr="00663397" w14:paraId="2982FD25" w14:textId="77777777" w:rsidTr="00F905D7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FCA9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Način (pisni izpit, ustno izpraševanje, naloge, projekt)</w:t>
            </w:r>
          </w:p>
          <w:p w14:paraId="6578E570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A06F83D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  <w:lang w:val="it-IT"/>
              </w:rPr>
              <w:t>seminarska naloga s predstavitvijo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6E3459" w14:textId="77777777" w:rsidR="00087BA7" w:rsidRPr="00663397" w:rsidRDefault="00087BA7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100 %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FB4C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Type (examination, oral, coursework, project):</w:t>
            </w:r>
          </w:p>
          <w:p w14:paraId="39E75898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B3E8BB8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sz w:val="22"/>
                <w:szCs w:val="22"/>
              </w:rPr>
              <w:t>Seminar paper with presentation.</w:t>
            </w:r>
          </w:p>
        </w:tc>
      </w:tr>
      <w:tr w:rsidR="00087BA7" w:rsidRPr="00663397" w14:paraId="638E8D43" w14:textId="77777777" w:rsidTr="00F905D7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362C1E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6472CCD" w14:textId="77777777" w:rsidR="00087BA7" w:rsidRPr="00663397" w:rsidRDefault="00087BA7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63397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087BA7" w:rsidRPr="00A22C24" w14:paraId="7C8E0FB5" w14:textId="77777777" w:rsidTr="00F905D7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7B6B" w14:textId="15A30A8C" w:rsidR="00392C2A" w:rsidRPr="00A22C24" w:rsidRDefault="00392C2A" w:rsidP="00087BA7">
            <w:pPr>
              <w:pStyle w:val="Navadensplet"/>
              <w:numPr>
                <w:ilvl w:val="0"/>
                <w:numId w:val="7"/>
              </w:numPr>
              <w:spacing w:before="0" w:beforeAutospacing="0" w:after="0" w:afterAutospacing="0"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</w:rPr>
            </w:pPr>
            <w:bookmarkStart w:id="0" w:name="_GoBack"/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C</w:t>
            </w:r>
            <w:r w:rsidR="007A6F55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otič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M</w:t>
            </w:r>
            <w:r w:rsidR="007A6F55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D</w:t>
            </w:r>
            <w:r w:rsidR="007A6F55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oz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D</w:t>
            </w:r>
            <w:r w:rsidR="007A6F55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="007A6F55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Valenčič Zuljan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M</w:t>
            </w:r>
            <w:r w:rsidR="007A6F55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Ž</w:t>
            </w:r>
            <w:r w:rsidR="007A6F55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akelj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A</w:t>
            </w:r>
            <w:r w:rsidR="007A6F55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in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F</w:t>
            </w:r>
            <w:r w:rsidR="007A6F55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elda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D</w:t>
            </w:r>
            <w:r w:rsidR="007A6F55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  <w:r w:rsidR="00657A08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(2023).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Teachers’ appraisal of various aspects of the efficiency of homogeneous and heterogeneous learning groups. </w:t>
            </w:r>
            <w:r w:rsidRPr="00A22C2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International electronic journal of mathematics education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  <w:r w:rsidR="00657A08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18</w:t>
            </w:r>
            <w:r w:rsidR="00657A08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(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1</w:t>
            </w:r>
            <w:r w:rsidR="00657A08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)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, </w:t>
            </w:r>
            <w:r w:rsidR="00657A08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1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-14</w:t>
            </w:r>
            <w:r w:rsidR="00657A08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</w:p>
          <w:p w14:paraId="1D344706" w14:textId="213FBE5E" w:rsidR="00392C2A" w:rsidRPr="00A22C24" w:rsidRDefault="00392C2A" w:rsidP="00087BA7">
            <w:pPr>
              <w:pStyle w:val="Navadensplet"/>
              <w:numPr>
                <w:ilvl w:val="0"/>
                <w:numId w:val="7"/>
              </w:numPr>
              <w:spacing w:before="0" w:beforeAutospacing="0" w:after="0" w:afterAutospacing="0"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D</w:t>
            </w:r>
            <w:r w:rsidR="00657A08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oz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D</w:t>
            </w:r>
            <w:r w:rsidR="00657A08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, </w:t>
            </w:r>
            <w:r w:rsidR="00657A08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Felda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D</w:t>
            </w:r>
            <w:r w:rsidR="00657A08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in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="00657A08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Cotič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, M. </w:t>
            </w:r>
            <w:r w:rsidR="00657A08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(2023). 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Demographic factors affecting fuzzy grading : a hierarchical linear regression analysis. </w:t>
            </w:r>
            <w:r w:rsidRPr="00A22C2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Mathematics</w:t>
            </w:r>
            <w:r w:rsidR="00657A08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11</w:t>
            </w:r>
            <w:r w:rsidR="00657A08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(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6</w:t>
            </w:r>
            <w:r w:rsidR="00657A08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)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1-19</w:t>
            </w:r>
            <w:r w:rsidR="00657A08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</w:p>
          <w:p w14:paraId="7E09554A" w14:textId="7FF2BFE6" w:rsidR="00392C2A" w:rsidRPr="00A22C24" w:rsidRDefault="00657A08" w:rsidP="00087BA7">
            <w:pPr>
              <w:pStyle w:val="Navadensplet"/>
              <w:numPr>
                <w:ilvl w:val="0"/>
                <w:numId w:val="7"/>
              </w:numPr>
              <w:spacing w:before="0" w:beforeAutospacing="0" w:after="0" w:afterAutospacing="0"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lastRenderedPageBreak/>
              <w:t xml:space="preserve">Doz, D., Felda, D. in Cotič, M. (2022). </w:t>
            </w:r>
            <w:r w:rsidR="00392C2A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High school students’ attitudes towards geometry : an exploratory factor analysis. </w:t>
            </w:r>
            <w:r w:rsidR="00392C2A" w:rsidRPr="00A22C2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Cypriot journal of educational sciences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, </w:t>
            </w:r>
            <w:r w:rsidR="00392C2A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17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(</w:t>
            </w:r>
            <w:r w:rsidR="00392C2A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6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)</w:t>
            </w:r>
            <w:r w:rsidR="00392C2A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2090-2104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</w:p>
          <w:p w14:paraId="31AF06F2" w14:textId="5D4B62D7" w:rsidR="00392C2A" w:rsidRPr="00A22C24" w:rsidRDefault="00392C2A" w:rsidP="00087BA7">
            <w:pPr>
              <w:pStyle w:val="Navadensplet"/>
              <w:numPr>
                <w:ilvl w:val="0"/>
                <w:numId w:val="7"/>
              </w:numPr>
              <w:spacing w:before="0" w:beforeAutospacing="0" w:after="0" w:afterAutospacing="0"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F</w:t>
            </w:r>
            <w:r w:rsidR="00896622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elda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D</w:t>
            </w:r>
            <w:r w:rsidR="00896622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in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C</w:t>
            </w:r>
            <w:r w:rsidR="00896622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otič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M</w:t>
            </w:r>
            <w:r w:rsidR="00896622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Mathematical reprezentations and inconsistencies in comunication. V</w:t>
            </w:r>
            <w:r w:rsidR="00896622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A. Žakelj (ur.),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 </w:t>
            </w:r>
            <w:r w:rsidRPr="00A22C2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Selected topics in the didactics of mathematics</w:t>
            </w:r>
            <w:r w:rsidR="00896622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(str. 91-106).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Koper: Založba Univerze na Primorskem</w:t>
            </w:r>
            <w:r w:rsidR="00896622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</w:p>
          <w:p w14:paraId="241B23A5" w14:textId="150A0A63" w:rsidR="00392C2A" w:rsidRPr="00A22C24" w:rsidRDefault="005378CE" w:rsidP="00087BA7">
            <w:pPr>
              <w:pStyle w:val="Navadensplet"/>
              <w:numPr>
                <w:ilvl w:val="0"/>
                <w:numId w:val="7"/>
              </w:numPr>
              <w:spacing w:before="0" w:beforeAutospacing="0" w:after="0" w:afterAutospacing="0"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Kozel, L. in Cotič, M. (2018). </w:t>
            </w:r>
            <w:r w:rsidR="00392C2A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Constructivism in the teaching of mathematics. V 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C. J. Mcdermott, M. Cotič in A. Kožuh (</w:t>
            </w:r>
            <w:r w:rsidR="007E41E3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u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r.).</w:t>
            </w:r>
            <w:r w:rsidR="00392C2A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 </w:t>
            </w:r>
            <w:r w:rsidR="00392C2A" w:rsidRPr="00A22C2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Lodging the theory in social practice</w:t>
            </w:r>
            <w:r w:rsidR="00392C2A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="007E41E3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(</w:t>
            </w:r>
            <w:r w:rsidR="002229C6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str. </w:t>
            </w:r>
            <w:r w:rsidR="007E41E3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57-71)</w:t>
            </w:r>
            <w:r w:rsidR="002229C6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  <w:r w:rsidR="007E41E3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="00392C2A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Los Angeles: Education Department, Antioch University</w:t>
            </w:r>
            <w:r w:rsidR="007E41E3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</w:p>
          <w:p w14:paraId="1E6025FE" w14:textId="0DCADDFD" w:rsidR="00087BA7" w:rsidRPr="00A22C24" w:rsidRDefault="0083431C" w:rsidP="00087BA7">
            <w:pPr>
              <w:pStyle w:val="Odstavekseznama"/>
              <w:numPr>
                <w:ilvl w:val="0"/>
                <w:numId w:val="7"/>
              </w:num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</w:pP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Hudovernik, S., Cotič, M. in Žakelj, A. (2017).</w:t>
            </w:r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Učenje in poučevanje osnovnih geometrijskih pojmov. </w:t>
            </w:r>
            <w:r w:rsidR="00087BA7" w:rsidRPr="00A22C2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Pedagoška </w:t>
            </w:r>
            <w:proofErr w:type="gramStart"/>
            <w:r w:rsidR="00087BA7" w:rsidRPr="00A22C2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obzorja :</w:t>
            </w:r>
            <w:proofErr w:type="gramEnd"/>
            <w:r w:rsidR="00087BA7" w:rsidRPr="00A22C2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časopis za didaktiko in metodiko</w:t>
            </w:r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, 32 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(</w:t>
            </w:r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2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)</w:t>
            </w:r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, 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(</w:t>
            </w:r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49-66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).</w:t>
            </w:r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  <w:p w14:paraId="699E3C9D" w14:textId="0864B49D" w:rsidR="00087BA7" w:rsidRPr="00A22C24" w:rsidRDefault="0083431C" w:rsidP="00087BA7">
            <w:pPr>
              <w:pStyle w:val="Odstavekseznama"/>
              <w:numPr>
                <w:ilvl w:val="0"/>
                <w:numId w:val="7"/>
              </w:num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</w:pP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Hudovernik, S</w:t>
            </w:r>
            <w:r w:rsidR="002229C6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. </w:t>
            </w:r>
            <w:proofErr w:type="gramStart"/>
            <w:r w:rsidR="002229C6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in 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Volk</w:t>
            </w:r>
            <w:proofErr w:type="gramEnd"/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M</w:t>
            </w:r>
            <w:r w:rsidR="002229C6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(2021).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Teaching geometry in the preschool period in Slovenia. V </w:t>
            </w:r>
            <w:r w:rsidR="002229C6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C. J. Mcdermott in A. </w:t>
            </w:r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K</w:t>
            </w:r>
            <w:r w:rsidR="002229C6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ožuh </w:t>
            </w:r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(</w:t>
            </w:r>
            <w:proofErr w:type="gramStart"/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ur</w:t>
            </w:r>
            <w:proofErr w:type="gramEnd"/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.). </w:t>
            </w:r>
            <w:r w:rsidR="00087BA7" w:rsidRPr="00A22C2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Educational challenges</w:t>
            </w:r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="002229C6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(str. 189-207). </w:t>
            </w:r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Los Angeles: Department of education, Antioch University</w:t>
            </w:r>
            <w:proofErr w:type="gramStart"/>
            <w:r w:rsidR="002229C6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  <w:proofErr w:type="gramEnd"/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  <w:p w14:paraId="76884DD7" w14:textId="11056626" w:rsidR="00087BA7" w:rsidRPr="00A22C24" w:rsidRDefault="0083431C" w:rsidP="00087BA7">
            <w:pPr>
              <w:pStyle w:val="Odstavekseznama"/>
              <w:numPr>
                <w:ilvl w:val="0"/>
                <w:numId w:val="7"/>
              </w:num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</w:pP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Hudovernik, Sanela, Žakelj, Amalija, Cotič, Mara.</w:t>
            </w:r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 xml:space="preserve"> Didaktični model izgradnje kombinatoričnih pojmov : prehod z razredne na predmetno stopnjo. </w:t>
            </w:r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V: RUTAR, Sonja (ur.), et al. </w:t>
            </w:r>
            <w:r w:rsidR="00087BA7" w:rsidRPr="00A22C2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Prehodi v različnih socialnih in izobraževalnih okoljih = Transitions in different social and educational environments</w:t>
            </w:r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. Koper: Založba Univerze </w:t>
            </w:r>
            <w:proofErr w:type="gramStart"/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na</w:t>
            </w:r>
            <w:proofErr w:type="gramEnd"/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Primorskem, 2021. Str. 241-266, </w:t>
            </w:r>
          </w:p>
          <w:p w14:paraId="661F2624" w14:textId="4BAFC9F8" w:rsidR="00087BA7" w:rsidRPr="00A22C24" w:rsidRDefault="001A38CC" w:rsidP="00087BA7">
            <w:pPr>
              <w:pStyle w:val="Odstavekseznama"/>
              <w:numPr>
                <w:ilvl w:val="0"/>
                <w:numId w:val="7"/>
              </w:numPr>
              <w:spacing w:line="276" w:lineRule="auto"/>
              <w:contextualSpacing/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</w:pP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Hudovernik</w:t>
            </w:r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 xml:space="preserve">, S. 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 xml:space="preserve">(2018). </w:t>
            </w:r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 xml:space="preserve">Oblikovanje prostorskih predstav pri učencih v 3. vzgojno-izobraževalnem obdobju. V 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M. Sardoč</w:t>
            </w:r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 xml:space="preserve">, 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I. Ž. Žagar in A. Mlekuž</w:t>
            </w:r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 xml:space="preserve"> (ur.). </w:t>
            </w:r>
            <w:r w:rsidR="00087BA7" w:rsidRPr="00A22C2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sl-SI"/>
              </w:rPr>
              <w:t>Raziskovanje v vzgoji in izobraževanju : [večavtorska znanstvena monografija]</w:t>
            </w:r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 xml:space="preserve"> 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 xml:space="preserve">(str. 143-157) </w:t>
            </w:r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Ljubljana: Pedagoški inštitut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 xml:space="preserve">. </w:t>
            </w:r>
          </w:p>
          <w:p w14:paraId="31B4B4EF" w14:textId="377A04D6" w:rsidR="00087BA7" w:rsidRPr="00A22C24" w:rsidRDefault="001A38CC" w:rsidP="00087BA7">
            <w:pPr>
              <w:numPr>
                <w:ilvl w:val="0"/>
                <w:numId w:val="7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Hudovernik</w:t>
            </w:r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S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in Cotič</w:t>
            </w:r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, M. 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(2015). </w:t>
            </w:r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Development of geometric concepts. V 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M. Krajnčan </w:t>
            </w:r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(</w:t>
            </w:r>
            <w:proofErr w:type="gramStart"/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ur</w:t>
            </w:r>
            <w:proofErr w:type="gramEnd"/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.). </w:t>
            </w:r>
            <w:r w:rsidR="00087BA7" w:rsidRPr="00A22C2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Educational sciences in postmodernity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(str. 5-23). </w:t>
            </w:r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Aachen: Shaker</w:t>
            </w:r>
            <w:r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H</w:t>
            </w:r>
            <w:r w:rsidR="000F0BE8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udovernik</w:t>
            </w:r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S</w:t>
            </w:r>
            <w:proofErr w:type="gramStart"/>
            <w:r w:rsidR="000F0BE8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. </w:t>
            </w:r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</w:t>
            </w:r>
            <w:proofErr w:type="gramEnd"/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="000F0BE8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Cotič</w:t>
            </w:r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M</w:t>
            </w:r>
            <w:r w:rsidR="000F0BE8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in</w:t>
            </w:r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="000F0BE8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Žakelj</w:t>
            </w:r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A</w:t>
            </w:r>
            <w:r w:rsidR="000F0BE8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(2017)</w:t>
            </w:r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 </w:t>
            </w:r>
            <w:r w:rsidR="00087BA7" w:rsidRPr="00A22C24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Učenje in poučevanje geometrije v osnovni šoli</w:t>
            </w:r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. Koper: Založba Univerze </w:t>
            </w:r>
            <w:proofErr w:type="gramStart"/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na</w:t>
            </w:r>
            <w:proofErr w:type="gramEnd"/>
            <w:r w:rsidR="00087BA7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Primorskem</w:t>
            </w:r>
            <w:r w:rsidR="000F0BE8" w:rsidRPr="00A22C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</w:p>
        </w:tc>
      </w:tr>
      <w:bookmarkEnd w:id="0"/>
    </w:tbl>
    <w:p w14:paraId="4F4068C9" w14:textId="77777777" w:rsidR="00642700" w:rsidRDefault="00642700"/>
    <w:sectPr w:rsidR="006427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AE1738"/>
    <w:multiLevelType w:val="hybridMultilevel"/>
    <w:tmpl w:val="0E2867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E1088A"/>
    <w:multiLevelType w:val="hybridMultilevel"/>
    <w:tmpl w:val="7D00D33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214A15"/>
    <w:multiLevelType w:val="hybridMultilevel"/>
    <w:tmpl w:val="9F180B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5679B8"/>
    <w:multiLevelType w:val="hybridMultilevel"/>
    <w:tmpl w:val="9F7CCF0E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7C09FD"/>
    <w:multiLevelType w:val="hybridMultilevel"/>
    <w:tmpl w:val="C658D8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424AA0"/>
    <w:multiLevelType w:val="hybridMultilevel"/>
    <w:tmpl w:val="21BC8E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0E6F97"/>
    <w:multiLevelType w:val="hybridMultilevel"/>
    <w:tmpl w:val="9D78B2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5D2473"/>
    <w:multiLevelType w:val="hybridMultilevel"/>
    <w:tmpl w:val="2BD60C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7"/>
  </w:num>
  <w:num w:numId="5">
    <w:abstractNumId w:val="4"/>
  </w:num>
  <w:num w:numId="6">
    <w:abstractNumId w:val="2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dirty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3B90"/>
    <w:rsid w:val="00054F2D"/>
    <w:rsid w:val="00087BA7"/>
    <w:rsid w:val="000F0BE8"/>
    <w:rsid w:val="00102E4C"/>
    <w:rsid w:val="001A38CC"/>
    <w:rsid w:val="002229C6"/>
    <w:rsid w:val="00392C2A"/>
    <w:rsid w:val="005378CE"/>
    <w:rsid w:val="00642700"/>
    <w:rsid w:val="00657A08"/>
    <w:rsid w:val="007A6F55"/>
    <w:rsid w:val="007E41E3"/>
    <w:rsid w:val="0083431C"/>
    <w:rsid w:val="00896622"/>
    <w:rsid w:val="00995F4A"/>
    <w:rsid w:val="00A22C24"/>
    <w:rsid w:val="00AF08FA"/>
    <w:rsid w:val="00B55BCB"/>
    <w:rsid w:val="00B67DC3"/>
    <w:rsid w:val="00D01EC9"/>
    <w:rsid w:val="00D72DD7"/>
    <w:rsid w:val="00FF3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5D658D"/>
  <w15:chartTrackingRefBased/>
  <w15:docId w15:val="{D21BD5ED-7109-48EA-A099-6ADF7528E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87B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Vnos">
    <w:name w:val="Vnos"/>
    <w:basedOn w:val="Navaden"/>
    <w:rsid w:val="00087BA7"/>
    <w:pPr>
      <w:ind w:left="708"/>
      <w:jc w:val="both"/>
    </w:pPr>
    <w:rPr>
      <w:lang w:val="sl-SI"/>
    </w:rPr>
  </w:style>
  <w:style w:type="paragraph" w:styleId="Telobesedila2">
    <w:name w:val="Body Text 2"/>
    <w:basedOn w:val="Navaden"/>
    <w:link w:val="Telobesedila2Znak"/>
    <w:uiPriority w:val="99"/>
    <w:rsid w:val="00087BA7"/>
    <w:pPr>
      <w:spacing w:after="120" w:line="480" w:lineRule="auto"/>
    </w:pPr>
    <w:rPr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087BA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Hiperpovezava">
    <w:name w:val="Hyperlink"/>
    <w:rsid w:val="00087BA7"/>
    <w:rPr>
      <w:color w:val="800000"/>
      <w:u w:val="single"/>
    </w:rPr>
  </w:style>
  <w:style w:type="paragraph" w:styleId="Navadensplet">
    <w:name w:val="Normal (Web)"/>
    <w:basedOn w:val="Navaden"/>
    <w:uiPriority w:val="99"/>
    <w:rsid w:val="00087BA7"/>
    <w:pPr>
      <w:spacing w:before="100" w:beforeAutospacing="1" w:after="100" w:afterAutospacing="1"/>
    </w:pPr>
    <w:rPr>
      <w:lang w:val="sl-SI"/>
    </w:rPr>
  </w:style>
  <w:style w:type="paragraph" w:styleId="Odstavekseznama">
    <w:name w:val="List Paragraph"/>
    <w:basedOn w:val="Navaden"/>
    <w:uiPriority w:val="34"/>
    <w:qFormat/>
    <w:rsid w:val="00087BA7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95F4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95F4A"/>
    <w:rPr>
      <w:rFonts w:ascii="Segoe UI" w:eastAsia="Times New Roman" w:hAnsi="Segoe UI" w:cs="Segoe UI"/>
      <w:sz w:val="18"/>
      <w:szCs w:val="18"/>
      <w:lang w:val="en-GB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4</Pages>
  <Words>1368</Words>
  <Characters>7801</Characters>
  <Application>Microsoft Office Word</Application>
  <DocSecurity>0</DocSecurity>
  <Lines>65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</dc:creator>
  <cp:keywords/>
  <dc:description/>
  <cp:lastModifiedBy>User</cp:lastModifiedBy>
  <cp:revision>16</cp:revision>
  <dcterms:created xsi:type="dcterms:W3CDTF">2023-07-17T09:12:00Z</dcterms:created>
  <dcterms:modified xsi:type="dcterms:W3CDTF">2023-08-30T13:21:00Z</dcterms:modified>
</cp:coreProperties>
</file>