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0FFE7" w14:textId="77777777" w:rsidR="003370C1" w:rsidRPr="00356291" w:rsidRDefault="003370C1" w:rsidP="003370C1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p w14:paraId="65B62ACA" w14:textId="77777777" w:rsidR="003370C1" w:rsidRPr="00356291" w:rsidRDefault="003370C1" w:rsidP="003370C1">
      <w:pPr>
        <w:spacing w:line="264" w:lineRule="auto"/>
        <w:jc w:val="both"/>
        <w:rPr>
          <w:rFonts w:ascii="Calibri Light" w:eastAsia="Calibri" w:hAnsi="Calibri Light" w:cs="Calibri Light"/>
          <w:sz w:val="22"/>
          <w:szCs w:val="22"/>
          <w:lang w:val="sl-SI" w:eastAsia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3370C1" w:rsidRPr="00356291" w14:paraId="132B4DCD" w14:textId="77777777" w:rsidTr="3A7C3C6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947A7A" w14:textId="34E4BA66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UČNI NAČRT PREDMETA / COURSE SYLLABUS</w:t>
            </w:r>
          </w:p>
        </w:tc>
      </w:tr>
      <w:tr w:rsidR="003370C1" w:rsidRPr="00F23F7C" w14:paraId="39F120A9" w14:textId="77777777" w:rsidTr="3A7C3C6D">
        <w:tc>
          <w:tcPr>
            <w:tcW w:w="1799" w:type="dxa"/>
            <w:gridSpan w:val="3"/>
          </w:tcPr>
          <w:p w14:paraId="7F545CC7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3E0B" w14:textId="59D58C88" w:rsidR="003370C1" w:rsidRPr="00356291" w:rsidRDefault="00023E2C" w:rsidP="00F23F7C">
            <w:pPr>
              <w:spacing w:line="264" w:lineRule="auto"/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Raziskovalne perspektive načrtovanj</w:t>
            </w:r>
            <w:r w:rsidR="00F23F7C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a in izvajanja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 likovnih nalog</w:t>
            </w:r>
          </w:p>
        </w:tc>
      </w:tr>
      <w:tr w:rsidR="003370C1" w:rsidRPr="00356291" w14:paraId="388BB172" w14:textId="77777777" w:rsidTr="3A7C3C6D">
        <w:tc>
          <w:tcPr>
            <w:tcW w:w="1799" w:type="dxa"/>
            <w:gridSpan w:val="3"/>
          </w:tcPr>
          <w:p w14:paraId="727EC61D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34C2" w14:textId="0ADA7316" w:rsidR="003370C1" w:rsidRPr="00356291" w:rsidRDefault="00F23F7C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F23F7C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Research perspectives on designing and implementing fine art assignments</w:t>
            </w:r>
          </w:p>
        </w:tc>
      </w:tr>
      <w:tr w:rsidR="003370C1" w:rsidRPr="00356291" w14:paraId="07419E8B" w14:textId="77777777" w:rsidTr="3A7C3C6D">
        <w:tc>
          <w:tcPr>
            <w:tcW w:w="3307" w:type="dxa"/>
            <w:gridSpan w:val="5"/>
            <w:vAlign w:val="center"/>
          </w:tcPr>
          <w:p w14:paraId="62233A61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C837E84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B9981A4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B0F5BCD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</w:tr>
      <w:tr w:rsidR="003370C1" w:rsidRPr="00356291" w14:paraId="0BA4256D" w14:textId="77777777" w:rsidTr="3A7C3C6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6BF084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Študijski program in stopnja</w:t>
            </w:r>
          </w:p>
          <w:p w14:paraId="76F6F6BB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644AA8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Študijska smer</w:t>
            </w:r>
          </w:p>
          <w:p w14:paraId="5191106F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304079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Letnik</w:t>
            </w:r>
          </w:p>
          <w:p w14:paraId="67264D1A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68D4E8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Semester</w:t>
            </w:r>
          </w:p>
          <w:p w14:paraId="27BCA8CA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Semester</w:t>
            </w:r>
          </w:p>
        </w:tc>
      </w:tr>
      <w:tr w:rsidR="003370C1" w:rsidRPr="00356291" w14:paraId="0949DB19" w14:textId="77777777" w:rsidTr="3A7C3C6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8A7C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  <w:t>Edukacijske vede,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8041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02D8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1260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</w:pPr>
          </w:p>
        </w:tc>
      </w:tr>
      <w:tr w:rsidR="003370C1" w:rsidRPr="00356291" w14:paraId="06E6D0DE" w14:textId="77777777" w:rsidTr="3A7C3C6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08F9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Educational Sciences, 3</w:t>
            </w:r>
            <w:r w:rsidRPr="00FE3365">
              <w:rPr>
                <w:rFonts w:ascii="Calibri Light" w:eastAsia="Calibri" w:hAnsi="Calibri Light" w:cs="Calibri Light"/>
                <w:bCs/>
                <w:sz w:val="22"/>
                <w:szCs w:val="22"/>
                <w:vertAlign w:val="superscript"/>
                <w:lang w:eastAsia="en-US"/>
              </w:rPr>
              <w:t>rd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2FD2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4C68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1st or 2nd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DF56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</w:p>
        </w:tc>
      </w:tr>
      <w:tr w:rsidR="003370C1" w:rsidRPr="00356291" w14:paraId="531885DF" w14:textId="77777777" w:rsidTr="3A7C3C6D">
        <w:trPr>
          <w:trHeight w:val="103"/>
        </w:trPr>
        <w:tc>
          <w:tcPr>
            <w:tcW w:w="9690" w:type="dxa"/>
            <w:gridSpan w:val="18"/>
          </w:tcPr>
          <w:p w14:paraId="5FE79A55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3370C1" w:rsidRPr="00356291" w14:paraId="72CBBF90" w14:textId="77777777" w:rsidTr="3A7C3C6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D4916D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057F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Izbirni/ Elective</w:t>
            </w:r>
          </w:p>
        </w:tc>
      </w:tr>
      <w:tr w:rsidR="003370C1" w:rsidRPr="00356291" w14:paraId="0C66F650" w14:textId="77777777" w:rsidTr="3A7C3C6D">
        <w:tc>
          <w:tcPr>
            <w:tcW w:w="5718" w:type="dxa"/>
            <w:gridSpan w:val="12"/>
          </w:tcPr>
          <w:p w14:paraId="0D80DCD8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A502BE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3370C1" w:rsidRPr="00356291" w14:paraId="2BA9D6E3" w14:textId="77777777" w:rsidTr="3A7C3C6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0412E2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4E4D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3370C1" w:rsidRPr="00356291" w14:paraId="412E7EC4" w14:textId="77777777" w:rsidTr="3A7C3C6D">
        <w:tc>
          <w:tcPr>
            <w:tcW w:w="9690" w:type="dxa"/>
            <w:gridSpan w:val="18"/>
          </w:tcPr>
          <w:p w14:paraId="2DA5800F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3370C1" w:rsidRPr="00356291" w14:paraId="15267375" w14:textId="77777777" w:rsidTr="3A7C3C6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C1EB56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Predavanja</w:t>
            </w:r>
          </w:p>
          <w:p w14:paraId="3D6E1CAE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4F2244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Seminar</w:t>
            </w:r>
          </w:p>
          <w:p w14:paraId="2AE2697D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F5B1A2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Vaje</w:t>
            </w:r>
          </w:p>
          <w:p w14:paraId="4EAC69CB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377B3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Klinične vaje</w:t>
            </w:r>
          </w:p>
          <w:p w14:paraId="4DF3D788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A05D84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Druge oblike študija</w:t>
            </w:r>
          </w:p>
          <w:p w14:paraId="09305405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Other stud. commitments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13E6BC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Samost. delo</w:t>
            </w:r>
          </w:p>
          <w:p w14:paraId="7C87867F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763FABEC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B36B42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ECTS</w:t>
            </w:r>
          </w:p>
        </w:tc>
      </w:tr>
      <w:tr w:rsidR="003370C1" w:rsidRPr="00356291" w14:paraId="7AF3D874" w14:textId="77777777" w:rsidTr="3A7C3C6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16FB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A653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A3D4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E883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C407" w14:textId="6ADD2820" w:rsidR="003370C1" w:rsidRPr="00356291" w:rsidRDefault="004B4FA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2399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3835F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7E5E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12</w:t>
            </w:r>
          </w:p>
        </w:tc>
      </w:tr>
      <w:tr w:rsidR="003370C1" w:rsidRPr="00356291" w14:paraId="2BD37F60" w14:textId="77777777" w:rsidTr="3A7C3C6D">
        <w:tc>
          <w:tcPr>
            <w:tcW w:w="9690" w:type="dxa"/>
            <w:gridSpan w:val="18"/>
          </w:tcPr>
          <w:p w14:paraId="77C3C117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</w:p>
        </w:tc>
      </w:tr>
      <w:tr w:rsidR="003370C1" w:rsidRPr="00356291" w14:paraId="26367FA3" w14:textId="77777777" w:rsidTr="3A7C3C6D">
        <w:tc>
          <w:tcPr>
            <w:tcW w:w="3307" w:type="dxa"/>
            <w:gridSpan w:val="5"/>
          </w:tcPr>
          <w:p w14:paraId="6BCA4EA1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5EA3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trike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doc. dr. Eda Birsa / Assistant Prof. Eda Birsa, PhD</w:t>
            </w:r>
          </w:p>
        </w:tc>
      </w:tr>
      <w:tr w:rsidR="003370C1" w:rsidRPr="00356291" w14:paraId="7CBC17BF" w14:textId="77777777" w:rsidTr="3A7C3C6D">
        <w:tc>
          <w:tcPr>
            <w:tcW w:w="9690" w:type="dxa"/>
            <w:gridSpan w:val="18"/>
          </w:tcPr>
          <w:p w14:paraId="13CB63B0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3370C1" w:rsidRPr="00356291" w14:paraId="443DF67C" w14:textId="77777777" w:rsidTr="3A7C3C6D">
        <w:tc>
          <w:tcPr>
            <w:tcW w:w="1641" w:type="dxa"/>
            <w:gridSpan w:val="2"/>
            <w:vMerge w:val="restart"/>
          </w:tcPr>
          <w:p w14:paraId="56E7FF29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Jeziki / </w:t>
            </w:r>
          </w:p>
          <w:p w14:paraId="1D349CA4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Languages:</w:t>
            </w:r>
          </w:p>
        </w:tc>
        <w:tc>
          <w:tcPr>
            <w:tcW w:w="2241" w:type="dxa"/>
            <w:gridSpan w:val="4"/>
          </w:tcPr>
          <w:p w14:paraId="066A03C4" w14:textId="77777777" w:rsidR="003370C1" w:rsidRPr="00356291" w:rsidRDefault="003370C1" w:rsidP="00F905D7">
            <w:pPr>
              <w:spacing w:line="264" w:lineRule="auto"/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34EB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 xml:space="preserve">slovenski/ Slovenian </w:t>
            </w:r>
          </w:p>
        </w:tc>
      </w:tr>
      <w:tr w:rsidR="003370C1" w:rsidRPr="00356291" w14:paraId="07008723" w14:textId="77777777" w:rsidTr="3A7C3C6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825C818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gridSpan w:val="4"/>
          </w:tcPr>
          <w:p w14:paraId="7C79FA69" w14:textId="77777777" w:rsidR="003370C1" w:rsidRPr="00356291" w:rsidRDefault="003370C1" w:rsidP="00F905D7">
            <w:pPr>
              <w:spacing w:line="264" w:lineRule="auto"/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8919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 xml:space="preserve">slovenski/ Slovenian </w:t>
            </w:r>
          </w:p>
        </w:tc>
      </w:tr>
      <w:tr w:rsidR="003370C1" w:rsidRPr="00356291" w14:paraId="0AB5F9A1" w14:textId="77777777" w:rsidTr="3A7C3C6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CF15A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  <w:p w14:paraId="34D3E6E8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04E2A9F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11C5F586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8CE66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39C30C27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Prerequisites:</w:t>
            </w:r>
          </w:p>
        </w:tc>
      </w:tr>
      <w:tr w:rsidR="003370C1" w:rsidRPr="00356291" w14:paraId="04F3CF0C" w14:textId="77777777" w:rsidTr="3A7C3C6D">
        <w:trPr>
          <w:trHeight w:val="26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5794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A842E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DA7D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/</w:t>
            </w:r>
          </w:p>
        </w:tc>
      </w:tr>
      <w:tr w:rsidR="003370C1" w:rsidRPr="00356291" w14:paraId="3E366D81" w14:textId="77777777" w:rsidTr="3A7C3C6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AA67A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68B142C0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Vsebina: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35AB4EF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C3852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1069999A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Content (Syllabus outline):</w:t>
            </w:r>
          </w:p>
        </w:tc>
      </w:tr>
      <w:tr w:rsidR="003370C1" w:rsidRPr="00356291" w14:paraId="20D8DF4D" w14:textId="77777777" w:rsidTr="3A7C3C6D">
        <w:trPr>
          <w:trHeight w:val="215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CF6B" w14:textId="41593110" w:rsidR="003370C1" w:rsidRPr="00356291" w:rsidRDefault="003370C1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Teoretične in praktične zakonitosti načrtovanja učinkovitih likovnih nalog</w:t>
            </w:r>
            <w:r w:rsidR="003B019C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.</w:t>
            </w:r>
          </w:p>
          <w:p w14:paraId="180928BF" w14:textId="15BBF9C6" w:rsidR="003370C1" w:rsidRPr="00356291" w:rsidRDefault="003370C1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Interpretiranje rešitev likovnih nalog v likovnih delih</w:t>
            </w:r>
            <w:r w:rsidR="003B019C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.</w:t>
            </w:r>
          </w:p>
          <w:p w14:paraId="326CD7F1" w14:textId="6769D4EE" w:rsidR="003370C1" w:rsidRPr="00356291" w:rsidRDefault="003370C1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Verbalne in neverbalne sporazumevalne zmožnosti</w:t>
            </w:r>
            <w:r w:rsidR="003B019C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.</w:t>
            </w:r>
          </w:p>
          <w:p w14:paraId="14A50701" w14:textId="621A8A8C" w:rsidR="003370C1" w:rsidRPr="00356291" w:rsidRDefault="003370C1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Likovna izrazna sredstva in oblikovalna načela</w:t>
            </w:r>
            <w:r w:rsidR="003B019C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.</w:t>
            </w:r>
          </w:p>
          <w:p w14:paraId="1A0A6BA9" w14:textId="51967330" w:rsidR="003370C1" w:rsidRPr="00FE3365" w:rsidRDefault="00A27495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Raziskovanje in r</w:t>
            </w:r>
            <w:r w:rsidR="003370C1"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eševanje ustvarjalnih likovnih problemov</w:t>
            </w:r>
            <w:r w:rsidR="003B019C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.</w:t>
            </w:r>
          </w:p>
          <w:p w14:paraId="1CD0F203" w14:textId="0AE0D6E2" w:rsidR="003370C1" w:rsidRPr="00356291" w:rsidRDefault="003370C1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Vrednotenje likovnih del</w:t>
            </w:r>
            <w:r w:rsidR="003B019C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.</w:t>
            </w:r>
          </w:p>
          <w:p w14:paraId="0E58AC66" w14:textId="77777777" w:rsidR="003370C1" w:rsidRDefault="003370C1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Predstavitev projektov in raziskovalnih nalog.</w:t>
            </w:r>
          </w:p>
          <w:p w14:paraId="16E118BC" w14:textId="74B7EDAB" w:rsidR="004D1549" w:rsidRPr="004D1549" w:rsidRDefault="004D1549" w:rsidP="00FE3365">
            <w:p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EAE40" w14:textId="77777777" w:rsidR="003370C1" w:rsidRPr="00FE3365" w:rsidRDefault="003370C1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B1CE" w14:textId="77777777" w:rsidR="003370C1" w:rsidRPr="00356291" w:rsidRDefault="003370C1" w:rsidP="00F905D7">
            <w:pPr>
              <w:spacing w:line="264" w:lineRule="auto"/>
              <w:ind w:left="90"/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• Theoretical and practical principles of planning    </w:t>
            </w:r>
          </w:p>
          <w:p w14:paraId="47EF1549" w14:textId="146362CA" w:rsidR="004D1549" w:rsidRDefault="003370C1" w:rsidP="004D1549">
            <w:pPr>
              <w:spacing w:line="264" w:lineRule="auto"/>
              <w:ind w:left="90"/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   effective art tasks</w:t>
            </w:r>
            <w:r w:rsidR="003B019C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.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br/>
              <w:t>• Interpreting solutions fine art tasks in works of art</w:t>
            </w:r>
            <w:r w:rsidR="003B019C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.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br/>
              <w:t>• Verbal and non-verbal communicative abilities</w:t>
            </w:r>
            <w:r w:rsidR="003B019C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.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br/>
              <w:t>• Visual expression and design principles</w:t>
            </w:r>
            <w:r w:rsidR="003B019C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.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br/>
              <w:t xml:space="preserve">• </w:t>
            </w:r>
            <w:r w:rsidR="00A27495" w:rsidRPr="00A2749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Researching and sol</w:t>
            </w:r>
            <w:r w:rsidR="003B019C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ving creative fine art problems.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;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br/>
              <w:t>• Evaluation of works of art</w:t>
            </w:r>
            <w:r w:rsidR="003B019C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.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br/>
              <w:t>• Presentation of projects and research tasks.</w:t>
            </w:r>
          </w:p>
          <w:p w14:paraId="7884FC88" w14:textId="7C9F9861" w:rsidR="004D1549" w:rsidRPr="004D1549" w:rsidRDefault="004D1549" w:rsidP="00FE3365">
            <w:pPr>
              <w:spacing w:line="264" w:lineRule="auto"/>
              <w:rPr>
                <w:lang w:eastAsia="en-US"/>
              </w:rPr>
            </w:pPr>
          </w:p>
        </w:tc>
      </w:tr>
    </w:tbl>
    <w:p w14:paraId="3AFB440C" w14:textId="77777777" w:rsidR="003370C1" w:rsidRPr="00356291" w:rsidRDefault="003370C1" w:rsidP="003370C1">
      <w:pPr>
        <w:spacing w:line="264" w:lineRule="auto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8"/>
        <w:gridCol w:w="9"/>
        <w:gridCol w:w="149"/>
        <w:gridCol w:w="703"/>
        <w:gridCol w:w="4117"/>
      </w:tblGrid>
      <w:tr w:rsidR="003370C1" w:rsidRPr="00FE3365" w14:paraId="25AFE8EC" w14:textId="77777777" w:rsidTr="3A7C3C6D">
        <w:tc>
          <w:tcPr>
            <w:tcW w:w="9690" w:type="dxa"/>
            <w:gridSpan w:val="6"/>
          </w:tcPr>
          <w:p w14:paraId="546E473E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</w:pP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br w:type="page"/>
            </w: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  <w:t>Temeljni literatura in viri / Readings:</w:t>
            </w:r>
          </w:p>
        </w:tc>
      </w:tr>
      <w:tr w:rsidR="003370C1" w:rsidRPr="00356291" w14:paraId="18786BBA" w14:textId="77777777" w:rsidTr="3A7C3C6D">
        <w:trPr>
          <w:trHeight w:val="99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45C0" w14:textId="77777777" w:rsidR="0042432C" w:rsidRPr="00356291" w:rsidRDefault="0042432C" w:rsidP="0042432C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lastRenderedPageBreak/>
              <w:t>Temeljna literatura / Basic readings:</w:t>
            </w:r>
          </w:p>
          <w:p w14:paraId="7C825FE6" w14:textId="77777777" w:rsidR="00BB6E13" w:rsidRPr="00FE3365" w:rsidRDefault="003370C1" w:rsidP="00FE3365">
            <w:pPr>
              <w:pStyle w:val="Odstavekseznama"/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</w:pP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Duh, M. (2004). </w:t>
            </w:r>
            <w:r w:rsidRPr="00FE3365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  <w:t>Vrednotenje kot didaktični problem pri likovni vzgoji.</w:t>
            </w: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 Maribor: Pedagoška fakultet</w:t>
            </w:r>
            <w:r w:rsidR="00BB6E13" w:rsidRPr="00FE336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a.</w:t>
            </w:r>
          </w:p>
          <w:p w14:paraId="23FE3A72" w14:textId="2C046262" w:rsidR="00BB6E13" w:rsidRPr="00FE3365" w:rsidRDefault="00BB6E13" w:rsidP="00FE3365">
            <w:pPr>
              <w:pStyle w:val="Odstavekseznama"/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</w:pP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Hardy, T</w:t>
            </w:r>
            <w:r w:rsidR="005C2E9C" w:rsidRPr="00FE336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. (2006). </w:t>
            </w:r>
            <w:r w:rsidR="005C2E9C" w:rsidRPr="00FE3365">
              <w:rPr>
                <w:rFonts w:ascii="Calibri Light" w:eastAsia="Calibri" w:hAnsi="Calibri Light" w:cs="Calibri Light"/>
                <w:i/>
                <w:sz w:val="22"/>
                <w:szCs w:val="22"/>
                <w:lang w:val="sl-SI" w:eastAsia="en-US"/>
              </w:rPr>
              <w:t>Art Education in a Postmodern World: Collected Essays</w:t>
            </w: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. Bristol, UK:</w:t>
            </w:r>
            <w:r w:rsidR="005C2E9C" w:rsidRPr="00FE336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 Intellect.</w:t>
            </w:r>
          </w:p>
          <w:p w14:paraId="053373EF" w14:textId="0033ABA5" w:rsidR="000E1CD5" w:rsidRPr="00FE3365" w:rsidRDefault="00B743B0" w:rsidP="00FE3365">
            <w:pPr>
              <w:pStyle w:val="Odstavekseznama"/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</w:pP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Hick</w:t>
            </w: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man, R. (2010). </w:t>
            </w:r>
            <w:r w:rsidRPr="00FE3365">
              <w:rPr>
                <w:rFonts w:ascii="Calibri Light" w:eastAsia="Calibri" w:hAnsi="Calibri Light" w:cs="Calibri Light"/>
                <w:i/>
                <w:sz w:val="22"/>
                <w:szCs w:val="22"/>
                <w:lang w:eastAsia="en-US"/>
              </w:rPr>
              <w:t>Why We Make ART and why it is taught.</w:t>
            </w: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BB6E13" w:rsidRPr="00FE336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Bristol, UK: Intellect</w:t>
            </w:r>
            <w:r w:rsidR="005816E5" w:rsidRPr="00FE336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.</w:t>
            </w:r>
          </w:p>
          <w:p w14:paraId="14C7BBFF" w14:textId="77777777" w:rsidR="00635173" w:rsidRPr="00FE3365" w:rsidRDefault="00B743B0" w:rsidP="00FE3365">
            <w:pPr>
              <w:pStyle w:val="Odstavekseznama"/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FE33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Kopačin, B. in Birsa, E. (2022). </w:t>
            </w:r>
            <w:r w:rsidRPr="00FE336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Prožne oblike učenja in poučevanja glasbenih ter likovnih vsebin</w:t>
            </w:r>
            <w:r w:rsidRPr="00FE33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Primorskem: Knjižnica Ludus, 39.</w:t>
            </w:r>
          </w:p>
          <w:p w14:paraId="7B0034A5" w14:textId="55C09B72" w:rsidR="00635173" w:rsidRPr="00FE3365" w:rsidRDefault="00FE3365" w:rsidP="00FE3365">
            <w:pPr>
              <w:pStyle w:val="Odstavekseznama"/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  <w:hyperlink r:id="rId6" w:history="1">
              <w:r w:rsidR="00635173" w:rsidRPr="00FE3365">
                <w:rPr>
                  <w:rFonts w:ascii="Calibri Light" w:eastAsia="Calibri" w:hAnsi="Calibri Light" w:cs="Calibri Light"/>
                  <w:sz w:val="22"/>
                  <w:szCs w:val="22"/>
                  <w:lang w:eastAsia="en-US"/>
                </w:rPr>
                <w:t>Šupšáková, B.</w:t>
              </w:r>
            </w:hyperlink>
            <w:r w:rsidR="00635173" w:rsidRP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3370C1" w:rsidRP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(2009)</w:t>
            </w:r>
            <w:r w:rsidR="00635173" w:rsidRP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.</w:t>
            </w:r>
            <w:r w:rsidR="003370C1" w:rsidRP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3370C1" w:rsidRPr="00FE3365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eastAsia="en-US"/>
              </w:rPr>
              <w:t>Child's creative expression through fine art</w:t>
            </w:r>
            <w:r w:rsidR="003370C1" w:rsidRP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. Ljubljana: Debora.Tacol, </w:t>
            </w:r>
            <w:r w:rsidR="00635173" w:rsidRP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T. </w:t>
            </w:r>
            <w:r w:rsidR="003370C1" w:rsidRP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(1999)</w:t>
            </w:r>
            <w:r w:rsidR="00635173" w:rsidRP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.</w:t>
            </w:r>
            <w:r w:rsidR="003370C1" w:rsidRP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3370C1" w:rsidRPr="00FE3365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eastAsia="en-US"/>
              </w:rPr>
              <w:t xml:space="preserve">Didaktični pristop k načrtovanju likovnih nalog. </w:t>
            </w:r>
            <w:r w:rsidR="003370C1" w:rsidRPr="00FE3365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Izbrana poglavja iz likovne didaktike</w:t>
            </w:r>
            <w:r w:rsidR="003370C1" w:rsidRPr="00FE3365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r w:rsidR="00635173" w:rsidRPr="00FE3365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</w:p>
          <w:p w14:paraId="63FE90F0" w14:textId="18B8AFAC" w:rsidR="00AE45D3" w:rsidRPr="00FE3365" w:rsidRDefault="003370C1" w:rsidP="00FE3365">
            <w:pPr>
              <w:pStyle w:val="Odstavekseznama"/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>Ljubljana: Debora.</w:t>
            </w:r>
          </w:p>
          <w:p w14:paraId="0F154B8F" w14:textId="77777777" w:rsidR="0042432C" w:rsidRPr="00FE3365" w:rsidRDefault="0042432C" w:rsidP="00635173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  <w:p w14:paraId="7A09C0F2" w14:textId="77777777" w:rsidR="0042432C" w:rsidRPr="00356291" w:rsidRDefault="0042432C" w:rsidP="0042432C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Dodatna literatura / Additional readings:</w:t>
            </w:r>
          </w:p>
          <w:p w14:paraId="6AD56B0B" w14:textId="020329CE" w:rsidR="0042432C" w:rsidRPr="00FE3365" w:rsidRDefault="0042432C" w:rsidP="00FE3365">
            <w:pPr>
              <w:pStyle w:val="Odstavekseznama"/>
              <w:numPr>
                <w:ilvl w:val="0"/>
                <w:numId w:val="8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Duh, M. in Zupančič, T. (2003). </w:t>
            </w:r>
            <w:r w:rsidRPr="00FE3365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  <w:t>Likovna vzgoja v prvi triadi devetletne osnovne šole. Priročnik za učitelje razrednega pouka</w:t>
            </w: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. Ljubljana: Rokus.</w:t>
            </w:r>
          </w:p>
        </w:tc>
      </w:tr>
      <w:tr w:rsidR="003370C1" w:rsidRPr="00356291" w14:paraId="126DF283" w14:textId="77777777" w:rsidTr="3A7C3C6D">
        <w:trPr>
          <w:trHeight w:val="73"/>
        </w:trPr>
        <w:tc>
          <w:tcPr>
            <w:tcW w:w="47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9733E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  <w:p w14:paraId="715705F6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Cilji in kompetence:</w:t>
            </w:r>
          </w:p>
        </w:tc>
        <w:tc>
          <w:tcPr>
            <w:tcW w:w="158" w:type="dxa"/>
            <w:gridSpan w:val="2"/>
          </w:tcPr>
          <w:p w14:paraId="328C928C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ED927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613D9445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Objectives and competences:</w:t>
            </w:r>
          </w:p>
        </w:tc>
      </w:tr>
      <w:tr w:rsidR="003370C1" w:rsidRPr="00356291" w14:paraId="536E3058" w14:textId="77777777" w:rsidTr="3A7C3C6D">
        <w:trPr>
          <w:trHeight w:val="785"/>
        </w:trPr>
        <w:tc>
          <w:tcPr>
            <w:tcW w:w="4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3E18" w14:textId="77777777" w:rsidR="003370C1" w:rsidRPr="00356291" w:rsidRDefault="003370C1" w:rsidP="00F905D7">
            <w:pPr>
              <w:suppressAutoHyphens/>
              <w:autoSpaceDN w:val="0"/>
              <w:spacing w:line="264" w:lineRule="auto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Študent/-ka:</w:t>
            </w:r>
          </w:p>
          <w:p w14:paraId="7443E287" w14:textId="77777777" w:rsidR="003370C1" w:rsidRPr="00356291" w:rsidRDefault="003370C1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Pozna teoretične in praktične zakonitosti načrtovanja učinkovitih likovnih nalog;</w:t>
            </w:r>
          </w:p>
          <w:p w14:paraId="6B563DA4" w14:textId="77777777" w:rsidR="003370C1" w:rsidRPr="00356291" w:rsidRDefault="003370C1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Interpretira rešitve likovnih nalog v likovnih delih učencev;</w:t>
            </w:r>
          </w:p>
          <w:p w14:paraId="6687AC4B" w14:textId="77777777" w:rsidR="003370C1" w:rsidRPr="00356291" w:rsidRDefault="003370C1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Pozna likovna izrazna sredstva in oblikovalna načela;</w:t>
            </w:r>
          </w:p>
          <w:p w14:paraId="7DE9B2DA" w14:textId="6D2C5342" w:rsidR="003370C1" w:rsidRPr="00356291" w:rsidRDefault="003370C1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Rešuje ter zna načrtovati </w:t>
            </w:r>
            <w:r w:rsidR="5725703E" w:rsidRPr="3A7C3C6D">
              <w:rPr>
                <w:rFonts w:ascii="Calibri Light" w:eastAsia="Calibri" w:hAnsi="Calibri Light" w:cs="Calibri Light"/>
                <w:sz w:val="22"/>
                <w:szCs w:val="22"/>
                <w:lang w:val="it-IT"/>
              </w:rPr>
              <w:t xml:space="preserve">sodobne </w:t>
            </w: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ustvarjalne likovne probleme;</w:t>
            </w:r>
          </w:p>
          <w:p w14:paraId="5409AFD6" w14:textId="77777777" w:rsidR="00F64A87" w:rsidRDefault="003370C1" w:rsidP="00FE3365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Pozna zakonitosti in teoretična izhodišča za vrednotenje likovnih del.</w:t>
            </w:r>
          </w:p>
          <w:p w14:paraId="15BE2D9F" w14:textId="34497A05" w:rsidR="00F64A87" w:rsidRDefault="0AE01755" w:rsidP="00FE3365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it-IT"/>
              </w:rPr>
              <w:t>Pri raziskovanju ter načrtovanju likovnih vsebin upošteva posebnosti medkulturnega sporazumevanja in delovanja.</w:t>
            </w:r>
          </w:p>
          <w:p w14:paraId="1FE65B77" w14:textId="77777777" w:rsidR="00F64A87" w:rsidRDefault="0AE01755" w:rsidP="00FE3365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it-IT"/>
              </w:rPr>
              <w:t>Razvija digitalne kompetence pri raziskovanju področja likovne umetnosti ter jih vključuje pri načrtovanju in izvajanju likovnih nalog.</w:t>
            </w:r>
          </w:p>
          <w:p w14:paraId="1566F514" w14:textId="77777777" w:rsidR="00F64A87" w:rsidRDefault="0AE01755" w:rsidP="00FE3365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it-IT"/>
              </w:rPr>
              <w:t>Pozna inovativne pristope za spodbujanje trajnostnega razvoja na področju likovne umetnosti.</w:t>
            </w:r>
          </w:p>
          <w:p w14:paraId="097F4DD5" w14:textId="1F1D7997" w:rsidR="00F64A87" w:rsidRPr="00F64A87" w:rsidRDefault="0AE01755" w:rsidP="00FE3365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it-IT"/>
              </w:rPr>
              <w:t>Pozna prožne oblike izobraževanja in interdisciplinarno oblikovan učni proces likovne umetnosti.</w:t>
            </w:r>
          </w:p>
        </w:tc>
        <w:tc>
          <w:tcPr>
            <w:tcW w:w="1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D9A8EF" w14:textId="77777777" w:rsidR="003370C1" w:rsidRPr="00356291" w:rsidRDefault="003370C1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</w:pP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E0C0" w14:textId="77777777" w:rsidR="003370C1" w:rsidRPr="00356291" w:rsidRDefault="003370C1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Students:</w:t>
            </w:r>
          </w:p>
          <w:p w14:paraId="3AE4C60B" w14:textId="2D9A2FE3" w:rsidR="003370C1" w:rsidRPr="00356291" w:rsidRDefault="003370C1" w:rsidP="003370C1">
            <w:pPr>
              <w:numPr>
                <w:ilvl w:val="0"/>
                <w:numId w:val="4"/>
              </w:num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Know</w:t>
            </w:r>
            <w:r w:rsidR="10EEE8AD"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s</w:t>
            </w: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 the theoretical and practical principles of planning effective fine art tasks; </w:t>
            </w:r>
          </w:p>
          <w:p w14:paraId="758E78D9" w14:textId="77777777" w:rsidR="003370C1" w:rsidRPr="00356291" w:rsidRDefault="003370C1" w:rsidP="003370C1">
            <w:pPr>
              <w:numPr>
                <w:ilvl w:val="0"/>
                <w:numId w:val="4"/>
              </w:num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Interpreting solutions of fine art works in student artworks;</w:t>
            </w:r>
          </w:p>
          <w:p w14:paraId="75BF17C9" w14:textId="0F2BE88A" w:rsidR="003370C1" w:rsidRPr="00356291" w:rsidRDefault="003370C1" w:rsidP="003370C1">
            <w:pPr>
              <w:numPr>
                <w:ilvl w:val="0"/>
                <w:numId w:val="4"/>
              </w:num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Know</w:t>
            </w:r>
            <w:r w:rsidR="10EEE8AD"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s</w:t>
            </w: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 visual expressive means and design principles;</w:t>
            </w:r>
          </w:p>
          <w:p w14:paraId="3F007D12" w14:textId="591838C8" w:rsidR="003370C1" w:rsidRPr="00356291" w:rsidRDefault="5725703E" w:rsidP="00FE3365">
            <w:pPr>
              <w:numPr>
                <w:ilvl w:val="0"/>
                <w:numId w:val="4"/>
              </w:numPr>
              <w:spacing w:line="264" w:lineRule="auto"/>
              <w:ind w:left="313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Solve and plan contemporary and creative fine art problems</w:t>
            </w:r>
            <w:r w:rsidR="003370C1"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;</w:t>
            </w:r>
          </w:p>
          <w:p w14:paraId="75C6A507" w14:textId="11473EBB" w:rsidR="00980530" w:rsidRDefault="003370C1" w:rsidP="00FE3365">
            <w:pPr>
              <w:numPr>
                <w:ilvl w:val="0"/>
                <w:numId w:val="4"/>
              </w:num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Know</w:t>
            </w:r>
            <w:r w:rsidR="10EEE8AD"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s the</w:t>
            </w: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 principles and theoretical basis for the evaluation of </w:t>
            </w:r>
            <w:r w:rsidR="10EEE8AD"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art </w:t>
            </w: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works</w:t>
            </w:r>
            <w:r w:rsidR="10EEE8AD"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.</w:t>
            </w: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.</w:t>
            </w:r>
          </w:p>
          <w:p w14:paraId="6B5B39C3" w14:textId="5B80C306" w:rsidR="00980530" w:rsidRPr="00980530" w:rsidRDefault="68F326F6" w:rsidP="00FE3365">
            <w:pPr>
              <w:numPr>
                <w:ilvl w:val="0"/>
                <w:numId w:val="4"/>
              </w:num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It takes into account the specificities of intercultural communication and interactions when researching and planning fine art contents.</w:t>
            </w:r>
          </w:p>
          <w:p w14:paraId="08A6E773" w14:textId="77777777" w:rsidR="00F64A87" w:rsidRDefault="0AE01755" w:rsidP="00FE3365">
            <w:pPr>
              <w:numPr>
                <w:ilvl w:val="0"/>
                <w:numId w:val="4"/>
              </w:num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Develops digital competences when researching the field of fine arts and integrates them in the planning and realization of art assignments.</w:t>
            </w:r>
          </w:p>
          <w:p w14:paraId="3B570232" w14:textId="77777777" w:rsidR="00F64A87" w:rsidRDefault="0AE01755" w:rsidP="00FE3365">
            <w:pPr>
              <w:numPr>
                <w:ilvl w:val="0"/>
                <w:numId w:val="4"/>
              </w:num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Knows innovative approaches to promote sustainable development in the field of fine arts.</w:t>
            </w:r>
          </w:p>
          <w:p w14:paraId="10CAE98B" w14:textId="4CED0148" w:rsidR="00F64A87" w:rsidRPr="00F64A87" w:rsidRDefault="0AE01755" w:rsidP="00FE3365">
            <w:pPr>
              <w:numPr>
                <w:ilvl w:val="0"/>
                <w:numId w:val="4"/>
              </w:num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Is familiar with flexible forms of education and the interdisciplinary learning process in the fine arts.</w:t>
            </w:r>
          </w:p>
        </w:tc>
      </w:tr>
      <w:tr w:rsidR="003370C1" w:rsidRPr="00356291" w14:paraId="44686A93" w14:textId="77777777" w:rsidTr="3A7C3C6D">
        <w:trPr>
          <w:trHeight w:val="117"/>
        </w:trPr>
        <w:tc>
          <w:tcPr>
            <w:tcW w:w="47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1784F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7BB14E74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Predvideni študijski rezultati:</w:t>
            </w:r>
          </w:p>
        </w:tc>
        <w:tc>
          <w:tcPr>
            <w:tcW w:w="149" w:type="dxa"/>
          </w:tcPr>
          <w:p w14:paraId="5C1BBD96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2F4510AA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D1630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3068ED68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Intended learning outcomes:</w:t>
            </w:r>
          </w:p>
        </w:tc>
      </w:tr>
      <w:tr w:rsidR="003370C1" w:rsidRPr="00356291" w14:paraId="409A1CB7" w14:textId="77777777" w:rsidTr="3A7C3C6D">
        <w:trPr>
          <w:trHeight w:val="1387"/>
        </w:trPr>
        <w:tc>
          <w:tcPr>
            <w:tcW w:w="47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CD614A" w14:textId="77777777" w:rsidR="003370C1" w:rsidRPr="00356291" w:rsidRDefault="003370C1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</w:pPr>
            <w:r w:rsidRPr="00FE3365"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  <w:t>Znanje in razumevanje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  <w:t>:</w:t>
            </w:r>
          </w:p>
          <w:p w14:paraId="061A5690" w14:textId="753E38E3" w:rsidR="003370C1" w:rsidRDefault="003370C1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Študent/ka</w:t>
            </w:r>
            <w:r w:rsidR="00463134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r w:rsidR="00EA312B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razvija</w:t>
            </w: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likovnoteoretična in praktična znanja za vrednotenje otroških likovnih del; </w:t>
            </w:r>
          </w:p>
          <w:p w14:paraId="745613F0" w14:textId="552D05B3" w:rsidR="00E94F1B" w:rsidRPr="00356291" w:rsidRDefault="1DA6D92E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</w:rPr>
              <w:t>Razume</w:t>
            </w:r>
            <w:r w:rsidR="30DC1358" w:rsidRPr="00FE3365">
              <w:rPr>
                <w:rFonts w:ascii="Calibri Light" w:eastAsia="Calibri" w:hAnsi="Calibri Light" w:cs="Calibri Light"/>
                <w:sz w:val="22"/>
                <w:szCs w:val="22"/>
              </w:rPr>
              <w:t xml:space="preserve"> posebnosti vrednotenja likovnih del učencev.</w:t>
            </w:r>
          </w:p>
          <w:p w14:paraId="3B777D66" w14:textId="0AE96B15" w:rsidR="003370C1" w:rsidRPr="00FE3365" w:rsidRDefault="00463134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Theme="majorHAnsi" w:eastAsia="Calibri" w:hAnsiTheme="majorHAnsi" w:cs="Calibri Light"/>
                <w:kern w:val="3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lastRenderedPageBreak/>
              <w:t>Raz</w:t>
            </w:r>
            <w:r w:rsidR="00EA312B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vija</w:t>
            </w:r>
            <w:r w:rsidR="003370C1"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metodologijo načrtovalnega procesa dela za </w:t>
            </w:r>
            <w:r w:rsidR="001E1F7D"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načrtovanj</w:t>
            </w:r>
            <w:r w:rsidR="001E1F7D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e</w:t>
            </w:r>
            <w:r w:rsidR="001E1F7D"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r w:rsidR="003370C1"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učinkovitih likovnih nalog;</w:t>
            </w:r>
            <w:r w:rsidR="00E94F1B"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pri tem u</w:t>
            </w:r>
            <w:r w:rsidR="00C94D40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porabi </w:t>
            </w:r>
            <w:r w:rsidR="00E94F1B"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učne</w:t>
            </w:r>
            <w:r w:rsidR="00C94D40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r w:rsidR="00DB23B5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r w:rsidR="00E94F1B" w:rsidRPr="00FE3365">
              <w:rPr>
                <w:rFonts w:asciiTheme="majorHAnsi" w:eastAsia="Calibri" w:hAnsiTheme="majorHAnsi" w:cs="Calibri Light"/>
                <w:kern w:val="3"/>
                <w:sz w:val="22"/>
                <w:szCs w:val="22"/>
              </w:rPr>
              <w:t>pristope, ki spodbujajo trajnostni razvoj.</w:t>
            </w:r>
          </w:p>
          <w:p w14:paraId="0C9E2BDE" w14:textId="3D42EA7A" w:rsidR="00E94F1B" w:rsidRPr="00FE3365" w:rsidRDefault="402AEE8F" w:rsidP="3A7C3C6D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Theme="majorHAnsi" w:eastAsia="Calibri" w:hAnsiTheme="majorHAnsi" w:cs="Calibri Light"/>
                <w:kern w:val="3"/>
                <w:sz w:val="22"/>
                <w:szCs w:val="22"/>
                <w:lang w:val="it-IT"/>
              </w:rPr>
            </w:pPr>
            <w:r w:rsidRPr="00FE3365">
              <w:rPr>
                <w:rFonts w:asciiTheme="majorHAnsi" w:eastAsia="Calibri" w:hAnsiTheme="majorHAnsi" w:cs="Calibri Light"/>
                <w:sz w:val="22"/>
                <w:szCs w:val="22"/>
                <w:lang w:val="it-IT"/>
              </w:rPr>
              <w:t xml:space="preserve">Zna načrtovati </w:t>
            </w:r>
            <w:r w:rsidR="4EC27FCC" w:rsidRPr="00FE3365">
              <w:rPr>
                <w:rFonts w:asciiTheme="majorHAnsi" w:eastAsia="Calibri" w:hAnsiTheme="majorHAnsi" w:cs="Calibri Light"/>
                <w:sz w:val="22"/>
                <w:szCs w:val="22"/>
                <w:lang w:val="it-IT"/>
              </w:rPr>
              <w:t>učni proces</w:t>
            </w:r>
            <w:r w:rsidR="30DC1358" w:rsidRPr="00FE3365">
              <w:rPr>
                <w:rFonts w:asciiTheme="majorHAnsi" w:eastAsia="Calibri" w:hAnsiTheme="majorHAnsi" w:cs="Calibri Light"/>
                <w:sz w:val="22"/>
                <w:szCs w:val="22"/>
                <w:lang w:val="it-IT"/>
              </w:rPr>
              <w:t xml:space="preserve"> likovne umetnosti</w:t>
            </w:r>
            <w:r w:rsidR="4EC27FCC" w:rsidRPr="00FE3365">
              <w:rPr>
                <w:rFonts w:asciiTheme="majorHAnsi" w:eastAsia="Calibri" w:hAnsiTheme="majorHAnsi" w:cs="Calibri Light"/>
                <w:sz w:val="22"/>
                <w:szCs w:val="22"/>
                <w:lang w:val="it-IT"/>
              </w:rPr>
              <w:t xml:space="preserve">, pri čemer </w:t>
            </w:r>
            <w:r w:rsidR="4EC27FCC" w:rsidRPr="00FE3365">
              <w:rPr>
                <w:rFonts w:asciiTheme="majorHAnsi" w:hAnsiTheme="majorHAnsi" w:cstheme="minorBidi"/>
                <w:sz w:val="22"/>
                <w:szCs w:val="22"/>
                <w:lang w:val="it-IT"/>
              </w:rPr>
              <w:t>spoštuje</w:t>
            </w:r>
            <w:r w:rsidR="1E0797FD" w:rsidRPr="00FE3365">
              <w:rPr>
                <w:rFonts w:asciiTheme="majorHAnsi" w:hAnsiTheme="majorHAnsi" w:cstheme="minorBidi"/>
                <w:sz w:val="22"/>
                <w:szCs w:val="22"/>
                <w:lang w:val="it-IT"/>
              </w:rPr>
              <w:t xml:space="preserve"> kulturn</w:t>
            </w:r>
            <w:r w:rsidR="4EC27FCC" w:rsidRPr="00FE3365">
              <w:rPr>
                <w:rFonts w:asciiTheme="majorHAnsi" w:hAnsiTheme="majorHAnsi" w:cstheme="minorBidi"/>
                <w:sz w:val="22"/>
                <w:szCs w:val="22"/>
                <w:lang w:val="it-IT"/>
              </w:rPr>
              <w:t>o</w:t>
            </w:r>
            <w:r w:rsidR="1E0797FD" w:rsidRPr="00FE3365">
              <w:rPr>
                <w:rFonts w:asciiTheme="majorHAnsi" w:hAnsiTheme="majorHAnsi" w:cstheme="minorBidi"/>
                <w:sz w:val="22"/>
                <w:szCs w:val="22"/>
                <w:lang w:val="it-IT"/>
              </w:rPr>
              <w:t xml:space="preserve"> ter jezikovn</w:t>
            </w:r>
            <w:r w:rsidR="4EC27FCC" w:rsidRPr="00FE3365">
              <w:rPr>
                <w:rFonts w:asciiTheme="majorHAnsi" w:hAnsiTheme="majorHAnsi" w:cstheme="minorBidi"/>
                <w:sz w:val="22"/>
                <w:szCs w:val="22"/>
                <w:lang w:val="it-IT"/>
              </w:rPr>
              <w:t>o</w:t>
            </w:r>
            <w:r w:rsidR="1E0797FD" w:rsidRPr="00FE3365">
              <w:rPr>
                <w:rFonts w:asciiTheme="majorHAnsi" w:hAnsiTheme="majorHAnsi" w:cstheme="minorBidi"/>
                <w:sz w:val="22"/>
                <w:szCs w:val="22"/>
                <w:lang w:val="it-IT"/>
              </w:rPr>
              <w:t xml:space="preserve"> identitet</w:t>
            </w:r>
            <w:r w:rsidR="4EC27FCC" w:rsidRPr="00FE3365">
              <w:rPr>
                <w:rFonts w:asciiTheme="majorHAnsi" w:hAnsiTheme="majorHAnsi" w:cstheme="minorBidi"/>
                <w:sz w:val="22"/>
                <w:szCs w:val="22"/>
                <w:lang w:val="it-IT"/>
              </w:rPr>
              <w:t>o</w:t>
            </w:r>
            <w:r w:rsidR="1E0797FD" w:rsidRPr="00FE3365">
              <w:rPr>
                <w:rFonts w:asciiTheme="majorHAnsi" w:hAnsiTheme="majorHAnsi" w:cstheme="minorBidi"/>
                <w:sz w:val="22"/>
                <w:szCs w:val="22"/>
                <w:lang w:val="it-IT"/>
              </w:rPr>
              <w:t xml:space="preserve"> posameznika in družbe ter </w:t>
            </w:r>
            <w:r w:rsidR="4EC27FCC" w:rsidRPr="00FE3365">
              <w:rPr>
                <w:rFonts w:asciiTheme="majorHAnsi" w:hAnsiTheme="majorHAnsi" w:cstheme="minorBidi"/>
                <w:sz w:val="22"/>
                <w:szCs w:val="22"/>
                <w:lang w:val="it-IT"/>
              </w:rPr>
              <w:t xml:space="preserve">upošteva </w:t>
            </w:r>
            <w:r w:rsidR="1E0797FD" w:rsidRPr="00FE3365">
              <w:rPr>
                <w:rFonts w:asciiTheme="majorHAnsi" w:hAnsiTheme="majorHAnsi" w:cstheme="minorBidi"/>
                <w:sz w:val="22"/>
                <w:szCs w:val="22"/>
                <w:lang w:val="it-IT"/>
              </w:rPr>
              <w:t xml:space="preserve">pomen in vlogo medkulturnega sporazumevanja. </w:t>
            </w:r>
            <w:r w:rsidR="30DC1358" w:rsidRPr="00FE3365">
              <w:rPr>
                <w:rFonts w:asciiTheme="majorHAnsi" w:eastAsia="Calibri" w:hAnsiTheme="majorHAnsi" w:cs="Calibri Light"/>
                <w:sz w:val="22"/>
                <w:szCs w:val="22"/>
                <w:lang w:val="it-IT"/>
              </w:rPr>
              <w:t xml:space="preserve">  </w:t>
            </w:r>
          </w:p>
          <w:p w14:paraId="4B2A0ECE" w14:textId="77777777" w:rsidR="00FE3365" w:rsidRPr="00FE3365" w:rsidRDefault="00FE3365" w:rsidP="00FE3365">
            <w:pPr>
              <w:suppressAutoHyphens/>
              <w:autoSpaceDN w:val="0"/>
              <w:spacing w:line="264" w:lineRule="auto"/>
              <w:ind w:left="284"/>
              <w:jc w:val="both"/>
              <w:textAlignment w:val="baseline"/>
              <w:rPr>
                <w:rFonts w:asciiTheme="majorHAnsi" w:eastAsia="Calibri" w:hAnsiTheme="majorHAnsi" w:cs="Calibri Light"/>
                <w:kern w:val="3"/>
                <w:sz w:val="22"/>
                <w:szCs w:val="22"/>
                <w:lang w:val="it-IT"/>
              </w:rPr>
            </w:pPr>
          </w:p>
          <w:p w14:paraId="76BBB526" w14:textId="12EFD658" w:rsidR="7AF7494B" w:rsidRPr="00FE3365" w:rsidRDefault="7AF7494B" w:rsidP="00FE3365">
            <w:pPr>
              <w:spacing w:line="264" w:lineRule="auto"/>
              <w:jc w:val="both"/>
              <w:rPr>
                <w:rFonts w:asciiTheme="majorHAnsi" w:eastAsia="Calibri" w:hAnsiTheme="majorHAnsi" w:cs="Calibri Light"/>
                <w:sz w:val="22"/>
                <w:szCs w:val="22"/>
                <w:u w:val="single"/>
                <w:lang w:val="it-IT"/>
              </w:rPr>
            </w:pPr>
            <w:r w:rsidRPr="00FE3365">
              <w:rPr>
                <w:rFonts w:asciiTheme="majorHAnsi" w:eastAsia="Calibri" w:hAnsiTheme="majorHAnsi" w:cs="Calibri Light"/>
                <w:sz w:val="22"/>
                <w:szCs w:val="22"/>
                <w:u w:val="single"/>
                <w:lang w:val="it-IT"/>
              </w:rPr>
              <w:t>Uporaba in refleksija:</w:t>
            </w:r>
          </w:p>
          <w:p w14:paraId="72127689" w14:textId="6E1B281B" w:rsidR="003370C1" w:rsidRPr="00441C40" w:rsidRDefault="003370C1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FE3365">
              <w:rPr>
                <w:rFonts w:asciiTheme="majorHAnsi" w:eastAsia="Calibri" w:hAnsiTheme="majorHAnsi" w:cs="Calibri Light"/>
                <w:kern w:val="3"/>
                <w:sz w:val="22"/>
                <w:szCs w:val="22"/>
                <w:lang w:val="it-IT"/>
              </w:rPr>
              <w:t>Samostojno reši naloge s posameznih likovnih</w:t>
            </w:r>
            <w:r w:rsidRPr="00441C40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področij in </w:t>
            </w:r>
            <w:r w:rsidR="00441C40"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zna</w:t>
            </w:r>
            <w:r w:rsidRPr="00441C40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interpret</w:t>
            </w:r>
            <w:r w:rsidR="00441C40"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irati</w:t>
            </w:r>
            <w:r w:rsidRPr="00441C40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rešitv</w:t>
            </w:r>
            <w:r w:rsidR="00441C40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e</w:t>
            </w:r>
            <w:r w:rsidRPr="00441C40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likovnih nalog.</w:t>
            </w:r>
          </w:p>
          <w:p w14:paraId="495A66B9" w14:textId="1DE6AFE5" w:rsidR="003370C1" w:rsidRPr="00FE3365" w:rsidRDefault="30DC1358" w:rsidP="00FE3365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it-IT"/>
              </w:rPr>
              <w:t>Raziskuje posebnosti interdisciplinarn</w:t>
            </w:r>
            <w:r w:rsidR="1E0797FD" w:rsidRPr="3A7C3C6D">
              <w:rPr>
                <w:rFonts w:ascii="Calibri Light" w:eastAsia="Calibri" w:hAnsi="Calibri Light" w:cs="Calibri Light"/>
                <w:sz w:val="22"/>
                <w:szCs w:val="22"/>
                <w:lang w:val="it-IT"/>
              </w:rPr>
              <w:t>o oblikovanih likovnih nalog, ter pri reševanju le teh uporabi različne prožne oblike učenja ter razl</w:t>
            </w:r>
            <w:r w:rsidR="254CC0F2" w:rsidRPr="3A7C3C6D">
              <w:rPr>
                <w:rFonts w:ascii="Calibri Light" w:eastAsia="Calibri" w:hAnsi="Calibri Light" w:cs="Calibri Light"/>
                <w:sz w:val="22"/>
                <w:szCs w:val="22"/>
                <w:lang w:val="it-IT"/>
              </w:rPr>
              <w:t>i</w:t>
            </w:r>
            <w:r w:rsidR="1E0797FD" w:rsidRPr="3A7C3C6D">
              <w:rPr>
                <w:rFonts w:ascii="Calibri Light" w:eastAsia="Calibri" w:hAnsi="Calibri Light" w:cs="Calibri Light"/>
                <w:sz w:val="22"/>
                <w:szCs w:val="22"/>
                <w:lang w:val="it-IT"/>
              </w:rPr>
              <w:t>čne digitalne kompetence.</w:t>
            </w:r>
          </w:p>
        </w:tc>
        <w:tc>
          <w:tcPr>
            <w:tcW w:w="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391E9" w14:textId="77777777" w:rsidR="003370C1" w:rsidRPr="00D70A7B" w:rsidRDefault="003370C1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  <w:p w14:paraId="6BA17527" w14:textId="77777777" w:rsidR="003370C1" w:rsidRPr="00D70A7B" w:rsidRDefault="003370C1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  <w:p w14:paraId="2C184D62" w14:textId="77777777" w:rsidR="003370C1" w:rsidRPr="00D70A7B" w:rsidRDefault="003370C1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5D77F4" w14:textId="77777777" w:rsidR="003370C1" w:rsidRPr="00356291" w:rsidRDefault="003370C1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  <w:t>Knowledge and comprehension:</w:t>
            </w:r>
          </w:p>
          <w:p w14:paraId="0BCF8CD5" w14:textId="5877852E" w:rsidR="003370C1" w:rsidRPr="00FE3365" w:rsidRDefault="003370C1" w:rsidP="003370C1">
            <w:pPr>
              <w:numPr>
                <w:ilvl w:val="0"/>
                <w:numId w:val="4"/>
              </w:num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Students know artistic-theoretical and practical knowledge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 for the evaluation of children's artworks; </w:t>
            </w:r>
          </w:p>
          <w:p w14:paraId="074035D3" w14:textId="35F6957F" w:rsidR="001E10AF" w:rsidRDefault="739B69D9" w:rsidP="00FE3365">
            <w:pPr>
              <w:numPr>
                <w:ilvl w:val="0"/>
                <w:numId w:val="4"/>
              </w:num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Students know the specifics of evaluating pupils' artworks.</w:t>
            </w:r>
            <w:r w:rsidR="003370C1" w:rsidRPr="3A7C3C6D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They know and </w:t>
            </w:r>
            <w:r w:rsidR="003370C1"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understand the </w:t>
            </w:r>
            <w:r w:rsidR="003370C1"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lastRenderedPageBreak/>
              <w:t xml:space="preserve">methodology </w:t>
            </w: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of the work planning process for designing effective art assignments, taking into account learning approaches that promote sustainable development.</w:t>
            </w:r>
            <w:r w:rsidR="7CAD75E8" w:rsidRPr="3A7C3C6D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It designs the fine arts learning process respecting the cultural and linguistic identity of the individual and society and taking into account the importance and role of intercultural communication.</w:t>
            </w:r>
          </w:p>
          <w:p w14:paraId="4FD1F08B" w14:textId="77777777" w:rsidR="00FE3365" w:rsidRPr="00036F5C" w:rsidRDefault="00FE3365" w:rsidP="00FE3365">
            <w:p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  <w:p w14:paraId="1A970928" w14:textId="0ED4FD93" w:rsidR="4654ADB6" w:rsidRDefault="4654ADB6" w:rsidP="00FE3365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FE3365"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  <w:t>Usage and reflection</w:t>
            </w: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:</w:t>
            </w:r>
          </w:p>
          <w:p w14:paraId="4705D89A" w14:textId="77777777" w:rsidR="001E10AF" w:rsidRDefault="003370C1" w:rsidP="00FE3365">
            <w:pPr>
              <w:numPr>
                <w:ilvl w:val="0"/>
                <w:numId w:val="4"/>
              </w:num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Independently solves the tasks from different art fields and are qualified to interpret the solutions of fine art tasks.</w:t>
            </w:r>
          </w:p>
          <w:p w14:paraId="35D17C4B" w14:textId="094BD0B9" w:rsidR="003370C1" w:rsidRPr="00FE3365" w:rsidRDefault="7CAD75E8" w:rsidP="00FE3365">
            <w:pPr>
              <w:numPr>
                <w:ilvl w:val="0"/>
                <w:numId w:val="4"/>
              </w:num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Researches the specificities of interdisciplinary fine art assignments and applies different flexible forms of learning and different digital competences in solving them.</w:t>
            </w:r>
          </w:p>
        </w:tc>
      </w:tr>
      <w:tr w:rsidR="003370C1" w:rsidRPr="00356291" w14:paraId="2CA14B4C" w14:textId="77777777" w:rsidTr="3A7C3C6D">
        <w:trPr>
          <w:trHeight w:val="80"/>
        </w:trPr>
        <w:tc>
          <w:tcPr>
            <w:tcW w:w="47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7FA7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A2E71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79CB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3370C1" w:rsidRPr="00356291" w14:paraId="77E5E78F" w14:textId="77777777" w:rsidTr="3A7C3C6D">
        <w:tc>
          <w:tcPr>
            <w:tcW w:w="47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26153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1BEC8845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Metode poučevanja in učenja:</w:t>
            </w:r>
          </w:p>
        </w:tc>
        <w:tc>
          <w:tcPr>
            <w:tcW w:w="149" w:type="dxa"/>
          </w:tcPr>
          <w:p w14:paraId="5C346DBF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62631871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DA203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362D0357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Learning and teaching methods:</w:t>
            </w:r>
          </w:p>
        </w:tc>
      </w:tr>
      <w:tr w:rsidR="003370C1" w:rsidRPr="00356291" w14:paraId="62FBD638" w14:textId="77777777" w:rsidTr="3A7C3C6D">
        <w:trPr>
          <w:trHeight w:val="1533"/>
        </w:trPr>
        <w:tc>
          <w:tcPr>
            <w:tcW w:w="4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59AD" w14:textId="77777777" w:rsidR="003370C1" w:rsidRPr="00356291" w:rsidRDefault="003370C1" w:rsidP="003370C1">
            <w:pPr>
              <w:numPr>
                <w:ilvl w:val="0"/>
                <w:numId w:val="1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Predavanja,</w:t>
            </w:r>
          </w:p>
          <w:p w14:paraId="4B0A1E16" w14:textId="77777777" w:rsidR="003370C1" w:rsidRPr="00356291" w:rsidRDefault="003370C1" w:rsidP="003370C1">
            <w:pPr>
              <w:numPr>
                <w:ilvl w:val="0"/>
                <w:numId w:val="1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diskusija</w:t>
            </w:r>
          </w:p>
          <w:p w14:paraId="5E30FC78" w14:textId="77777777" w:rsidR="003370C1" w:rsidRPr="00356291" w:rsidRDefault="003370C1" w:rsidP="003370C1">
            <w:pPr>
              <w:numPr>
                <w:ilvl w:val="0"/>
                <w:numId w:val="1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seminarji,</w:t>
            </w:r>
          </w:p>
          <w:p w14:paraId="18527691" w14:textId="77777777" w:rsidR="003370C1" w:rsidRPr="00356291" w:rsidRDefault="003370C1" w:rsidP="003370C1">
            <w:pPr>
              <w:numPr>
                <w:ilvl w:val="0"/>
                <w:numId w:val="1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individualne ali skupinske projektne naloge,</w:t>
            </w:r>
          </w:p>
          <w:p w14:paraId="2E9B4C87" w14:textId="77777777" w:rsidR="003370C1" w:rsidRPr="00356291" w:rsidRDefault="003370C1" w:rsidP="003370C1">
            <w:pPr>
              <w:numPr>
                <w:ilvl w:val="0"/>
                <w:numId w:val="1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referati, diskusija, portfolijo.</w:t>
            </w:r>
          </w:p>
        </w:tc>
        <w:tc>
          <w:tcPr>
            <w:tcW w:w="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3A532" w14:textId="77777777" w:rsidR="003370C1" w:rsidRPr="00356291" w:rsidRDefault="003370C1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33F3" w14:textId="77777777" w:rsidR="003370C1" w:rsidRPr="00356291" w:rsidRDefault="003370C1" w:rsidP="003370C1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Lectures,</w:t>
            </w:r>
          </w:p>
          <w:p w14:paraId="3B56C160" w14:textId="77777777" w:rsidR="003370C1" w:rsidRPr="00356291" w:rsidRDefault="003370C1" w:rsidP="003370C1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Discussion</w:t>
            </w:r>
          </w:p>
          <w:p w14:paraId="0A456063" w14:textId="77777777" w:rsidR="003370C1" w:rsidRPr="00356291" w:rsidRDefault="003370C1" w:rsidP="003370C1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Seminars,</w:t>
            </w:r>
          </w:p>
          <w:p w14:paraId="228F67A5" w14:textId="77777777" w:rsidR="003370C1" w:rsidRPr="00356291" w:rsidRDefault="003370C1" w:rsidP="003370C1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Individual and team project works,</w:t>
            </w:r>
          </w:p>
          <w:p w14:paraId="7287E8D3" w14:textId="77777777" w:rsidR="003370C1" w:rsidRPr="00356291" w:rsidRDefault="003370C1" w:rsidP="003370C1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Papers, discussions, portfolio. </w:t>
            </w:r>
          </w:p>
        </w:tc>
      </w:tr>
      <w:tr w:rsidR="003370C1" w:rsidRPr="00356291" w14:paraId="18D47D99" w14:textId="77777777" w:rsidTr="3A7C3C6D"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60E03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6A6489F7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Načini ocenjevanja: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0DB2C1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Delež (v %) /</w:t>
            </w:r>
          </w:p>
          <w:p w14:paraId="5E8F70C6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Share (in %)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653E4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022D2441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Assessment:</w:t>
            </w:r>
          </w:p>
        </w:tc>
      </w:tr>
      <w:tr w:rsidR="003370C1" w:rsidRPr="00356291" w14:paraId="01CBA6C6" w14:textId="77777777" w:rsidTr="3A7C3C6D">
        <w:trPr>
          <w:trHeight w:val="1104"/>
        </w:trPr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21F7" w14:textId="1D84066A" w:rsidR="003370C1" w:rsidRPr="00356291" w:rsidRDefault="003370C1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Način (pisni izpit, ustno izpraševanje, naloge, projekt)</w:t>
            </w:r>
          </w:p>
          <w:p w14:paraId="669AC0DE" w14:textId="4C7B2CF9" w:rsidR="003370C1" w:rsidRPr="00FE3365" w:rsidRDefault="003370C1" w:rsidP="00FE3365">
            <w:pPr>
              <w:numPr>
                <w:ilvl w:val="0"/>
                <w:numId w:val="2"/>
              </w:numPr>
              <w:suppressAutoHyphens/>
              <w:autoSpaceDN w:val="0"/>
              <w:spacing w:line="264" w:lineRule="auto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Projektn</w:t>
            </w:r>
            <w:r w:rsidR="00553175"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o-raziskovalna</w:t>
            </w:r>
            <w:r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naloga</w:t>
            </w:r>
            <w:r w:rsidR="00553175"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(empirična raziskava) </w:t>
            </w:r>
            <w:r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,</w:t>
            </w:r>
          </w:p>
          <w:p w14:paraId="59E5F112" w14:textId="41042F96" w:rsidR="003370C1" w:rsidRPr="00356291" w:rsidRDefault="003370C1" w:rsidP="003370C1">
            <w:pPr>
              <w:numPr>
                <w:ilvl w:val="0"/>
                <w:numId w:val="2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portfolio.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FBA4F" w14:textId="77777777" w:rsidR="00FE3365" w:rsidRDefault="00FE3365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  <w:p w14:paraId="71169329" w14:textId="76120047" w:rsidR="00FE3365" w:rsidRDefault="0093577E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80</w:t>
            </w:r>
            <w:r w:rsid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%</w:t>
            </w:r>
          </w:p>
          <w:p w14:paraId="2BA1AAF7" w14:textId="77777777" w:rsidR="00FE3365" w:rsidRDefault="00FE3365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  <w:p w14:paraId="3373E143" w14:textId="357574E3" w:rsidR="00FE3365" w:rsidRPr="00356291" w:rsidRDefault="0093577E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20</w:t>
            </w:r>
            <w:r w:rsid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8B85" w14:textId="77777777" w:rsidR="003370C1" w:rsidRPr="00356291" w:rsidRDefault="003370C1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Type (examination, oral, coursework, project):</w:t>
            </w:r>
          </w:p>
          <w:p w14:paraId="271678C3" w14:textId="2A06B904" w:rsidR="003370C1" w:rsidRPr="00356291" w:rsidRDefault="00553175" w:rsidP="00FE3365">
            <w:pPr>
              <w:numPr>
                <w:ilvl w:val="0"/>
                <w:numId w:val="2"/>
              </w:num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55317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A project-research assignment</w:t>
            </w:r>
            <w:r w:rsidR="003370C1"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,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Pr="0055317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(empirical research)</w:t>
            </w:r>
          </w:p>
          <w:p w14:paraId="242385AB" w14:textId="77777777" w:rsidR="003370C1" w:rsidRPr="00356291" w:rsidRDefault="003370C1" w:rsidP="003370C1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portfolio.</w:t>
            </w:r>
          </w:p>
        </w:tc>
      </w:tr>
      <w:tr w:rsidR="003370C1" w:rsidRPr="00356291" w14:paraId="2D7F278C" w14:textId="77777777" w:rsidTr="3A7C3C6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9AF80" w14:textId="72EAD7E0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605EBCD5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Reference nosilca / Lecturer's references: </w:t>
            </w:r>
          </w:p>
        </w:tc>
      </w:tr>
      <w:tr w:rsidR="003370C1" w:rsidRPr="00FE3365" w14:paraId="34705856" w14:textId="77777777" w:rsidTr="3A7C3C6D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1660" w14:textId="77777777" w:rsidR="002F1468" w:rsidRPr="00FE3365" w:rsidRDefault="002F1468" w:rsidP="00FE3365">
            <w:pPr>
              <w:pStyle w:val="Odstavekseznama"/>
              <w:numPr>
                <w:ilvl w:val="0"/>
                <w:numId w:val="9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" w:eastAsia="en-US"/>
              </w:rPr>
            </w:pPr>
            <w:r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sl-SI"/>
              </w:rPr>
              <w:t xml:space="preserve">Birsa, E. (2018). Teaching strategies and the holistic acquisition of knowledge of the visual arts. </w:t>
            </w:r>
            <w:r w:rsidRPr="00FE3365">
              <w:rPr>
                <w:rFonts w:ascii="Calibri Light" w:eastAsia="Calibri" w:hAnsi="Calibri Light" w:cs="Calibri Light"/>
                <w:i/>
                <w:kern w:val="3"/>
                <w:sz w:val="22"/>
                <w:szCs w:val="22"/>
                <w:lang w:val="sl-SI"/>
              </w:rPr>
              <w:t>CEPS journal: Center for Educational Policy Studies Journal</w:t>
            </w:r>
            <w:r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sl-SI"/>
              </w:rPr>
              <w:t xml:space="preserve">, </w:t>
            </w:r>
            <w:r w:rsidRPr="00FE3365">
              <w:rPr>
                <w:rFonts w:ascii="Calibri Light" w:eastAsia="Calibri" w:hAnsi="Calibri Light" w:cs="Calibri Light"/>
                <w:i/>
                <w:kern w:val="3"/>
                <w:sz w:val="22"/>
                <w:szCs w:val="22"/>
                <w:lang w:val="sl-SI"/>
              </w:rPr>
              <w:t>8</w:t>
            </w:r>
            <w:r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sl-SI"/>
              </w:rPr>
              <w:t>(3), 187–206.</w:t>
            </w:r>
          </w:p>
          <w:p w14:paraId="7F292C53" w14:textId="334852DA" w:rsidR="002F1468" w:rsidRPr="00FE3365" w:rsidRDefault="002F1468" w:rsidP="00FE3365">
            <w:pPr>
              <w:pStyle w:val="Odstavekseznama"/>
              <w:numPr>
                <w:ilvl w:val="0"/>
                <w:numId w:val="9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" w:eastAsia="en-US"/>
              </w:rPr>
            </w:pPr>
            <w:r w:rsidRPr="00FE3365">
              <w:rPr>
                <w:rFonts w:ascii="Calibri Light" w:hAnsi="Calibri Light" w:cs="Calibri Light"/>
                <w:kern w:val="3"/>
                <w:sz w:val="22"/>
                <w:szCs w:val="22"/>
                <w:lang w:val="en-US"/>
              </w:rPr>
              <w:t xml:space="preserve">Starman, V. in Birsa, E. (2022). </w:t>
            </w:r>
            <w:r w:rsidRPr="00FE3365">
              <w:rPr>
                <w:rFonts w:ascii="Calibri Light" w:hAnsi="Calibri Light" w:cs="Calibri Light"/>
                <w:kern w:val="3"/>
                <w:sz w:val="22"/>
                <w:szCs w:val="22"/>
                <w:lang w:val="it-IT"/>
              </w:rPr>
              <w:t xml:space="preserve">Interdisciplinarno povezovanje znanosti in umetnosti v študijskem procesu. </w:t>
            </w:r>
            <w:r w:rsidRPr="00FE3365">
              <w:rPr>
                <w:rFonts w:ascii="Calibri Light" w:hAnsi="Calibri Light" w:cs="Calibri Light"/>
                <w:i/>
                <w:kern w:val="3"/>
                <w:sz w:val="22"/>
                <w:szCs w:val="22"/>
              </w:rPr>
              <w:t>Sodobna pedagogika</w:t>
            </w:r>
            <w:r w:rsidRPr="00FE3365">
              <w:rPr>
                <w:rFonts w:ascii="Calibri Light" w:hAnsi="Calibri Light" w:cs="Calibri Light"/>
                <w:kern w:val="3"/>
                <w:sz w:val="22"/>
                <w:szCs w:val="22"/>
              </w:rPr>
              <w:t xml:space="preserve">. </w:t>
            </w:r>
            <w:r w:rsidRPr="00FE3365">
              <w:rPr>
                <w:rFonts w:ascii="Calibri Light" w:hAnsi="Calibri Light" w:cs="Calibri Light"/>
                <w:i/>
                <w:kern w:val="3"/>
                <w:sz w:val="22"/>
                <w:szCs w:val="22"/>
              </w:rPr>
              <w:t>73</w:t>
            </w:r>
            <w:r w:rsidRPr="00FE3365">
              <w:rPr>
                <w:rFonts w:ascii="Calibri Light" w:hAnsi="Calibri Light" w:cs="Calibri Light"/>
                <w:kern w:val="3"/>
                <w:sz w:val="22"/>
                <w:szCs w:val="22"/>
              </w:rPr>
              <w:t>/</w:t>
            </w:r>
            <w:r w:rsidRPr="00FE3365">
              <w:rPr>
                <w:rFonts w:ascii="Calibri Light" w:hAnsi="Calibri Light" w:cs="Calibri Light"/>
                <w:i/>
                <w:kern w:val="3"/>
                <w:sz w:val="22"/>
                <w:szCs w:val="22"/>
              </w:rPr>
              <w:t>139</w:t>
            </w:r>
            <w:r w:rsidRPr="00FE3365">
              <w:rPr>
                <w:rFonts w:ascii="Calibri Light" w:hAnsi="Calibri Light" w:cs="Calibri Light"/>
                <w:kern w:val="3"/>
                <w:sz w:val="22"/>
                <w:szCs w:val="22"/>
              </w:rPr>
              <w:t>(2), 60</w:t>
            </w: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val="en" w:eastAsia="en-US"/>
              </w:rPr>
              <w:t>–</w:t>
            </w:r>
            <w:r w:rsidRPr="00FE3365">
              <w:rPr>
                <w:rFonts w:ascii="Calibri Light" w:hAnsi="Calibri Light" w:cs="Calibri Light"/>
                <w:kern w:val="3"/>
                <w:sz w:val="22"/>
                <w:szCs w:val="22"/>
              </w:rPr>
              <w:t>75.</w:t>
            </w:r>
          </w:p>
          <w:p w14:paraId="699668FB" w14:textId="77777777" w:rsidR="002F1468" w:rsidRPr="00FE3365" w:rsidRDefault="002F1468" w:rsidP="00FE3365">
            <w:pPr>
              <w:pStyle w:val="Odstavekseznama"/>
              <w:numPr>
                <w:ilvl w:val="0"/>
                <w:numId w:val="9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" w:eastAsia="en-US"/>
              </w:rPr>
            </w:pPr>
            <w:r w:rsidRPr="00FE3365">
              <w:rPr>
                <w:rFonts w:ascii="Calibri Light" w:hAnsi="Calibri Light" w:cs="Calibri Light"/>
                <w:kern w:val="3"/>
                <w:sz w:val="22"/>
                <w:szCs w:val="22"/>
                <w:lang w:val="en-US"/>
              </w:rPr>
              <w:t xml:space="preserve">Birsa, E., Kljun, M. in Kopačin, B. (2022). </w:t>
            </w:r>
            <w:r w:rsidRPr="00FE3365">
              <w:rPr>
                <w:rFonts w:ascii="Calibri Light" w:hAnsi="Calibri Light" w:cs="Calibri Light"/>
                <w:kern w:val="3"/>
                <w:sz w:val="22"/>
                <w:szCs w:val="22"/>
              </w:rPr>
              <w:t xml:space="preserve">ICT usage for cross-curricular connections in music and visual arts during emergency remote teaching in Slovenia. </w:t>
            </w:r>
            <w:r w:rsidRPr="00FE3365">
              <w:rPr>
                <w:rFonts w:ascii="Calibri Light" w:hAnsi="Calibri Light" w:cs="Calibri Light"/>
                <w:i/>
                <w:kern w:val="3"/>
                <w:sz w:val="22"/>
                <w:szCs w:val="22"/>
              </w:rPr>
              <w:t>Electronics</w:t>
            </w:r>
            <w:r w:rsidRPr="00FE3365">
              <w:rPr>
                <w:rFonts w:ascii="Calibri Light" w:hAnsi="Calibri Light" w:cs="Calibri Light"/>
                <w:kern w:val="3"/>
                <w:sz w:val="22"/>
                <w:szCs w:val="22"/>
              </w:rPr>
              <w:t xml:space="preserve">, </w:t>
            </w:r>
            <w:r w:rsidRPr="00FE3365">
              <w:rPr>
                <w:rFonts w:ascii="Calibri Light" w:hAnsi="Calibri Light" w:cs="Calibri Light"/>
                <w:i/>
                <w:kern w:val="3"/>
                <w:sz w:val="22"/>
                <w:szCs w:val="22"/>
              </w:rPr>
              <w:t>13</w:t>
            </w:r>
            <w:r w:rsidRPr="00FE3365">
              <w:rPr>
                <w:rFonts w:ascii="Calibri Light" w:hAnsi="Calibri Light" w:cs="Calibri Light"/>
                <w:kern w:val="3"/>
                <w:sz w:val="22"/>
                <w:szCs w:val="22"/>
              </w:rPr>
              <w:t>(2090), 1</w:t>
            </w: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val="en" w:eastAsia="en-US"/>
              </w:rPr>
              <w:t>–</w:t>
            </w:r>
            <w:r w:rsidRPr="00FE3365">
              <w:rPr>
                <w:rFonts w:ascii="Calibri Light" w:hAnsi="Calibri Light" w:cs="Calibri Light"/>
                <w:kern w:val="3"/>
                <w:sz w:val="22"/>
                <w:szCs w:val="22"/>
              </w:rPr>
              <w:t>15.</w:t>
            </w:r>
          </w:p>
          <w:p w14:paraId="4A4656B3" w14:textId="789F4225" w:rsidR="002F1468" w:rsidRPr="00FE3365" w:rsidRDefault="002F1468" w:rsidP="00FE3365">
            <w:pPr>
              <w:pStyle w:val="Odstavekseznama"/>
              <w:numPr>
                <w:ilvl w:val="0"/>
                <w:numId w:val="9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" w:eastAsia="en-US"/>
              </w:rPr>
            </w:pPr>
            <w:r w:rsidRPr="00FE33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Kopačin, B., Marić, M., Radić, B., Merlin, U. in Birsa, E. (2022). Uporaba prožnih oblik pri izobraževanju na daljavo v visokem šolstvu na področju umetniških predmetov. </w:t>
            </w:r>
            <w:r w:rsidRPr="00FE3365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Sodobna pedagogika</w:t>
            </w:r>
            <w:r w:rsidRPr="00FE33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Pr="00FE3365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73/139</w:t>
            </w:r>
            <w:r w:rsidRPr="00FE33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(3), 42</w:t>
            </w: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val="en" w:eastAsia="en-US"/>
              </w:rPr>
              <w:t>–</w:t>
            </w:r>
            <w:r w:rsidRPr="00FE33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60.</w:t>
            </w:r>
          </w:p>
          <w:p w14:paraId="71E9E12C" w14:textId="39A11D0C" w:rsidR="00036F5C" w:rsidRPr="00FE3365" w:rsidRDefault="002F1468" w:rsidP="00FE3365">
            <w:pPr>
              <w:pStyle w:val="Odstavekseznama"/>
              <w:numPr>
                <w:ilvl w:val="0"/>
                <w:numId w:val="9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E3365">
              <w:rPr>
                <w:rFonts w:asciiTheme="majorHAnsi" w:hAnsiTheme="majorHAnsi" w:cstheme="majorHAnsi"/>
                <w:color w:val="000000"/>
                <w:sz w:val="22"/>
                <w:szCs w:val="22"/>
                <w:lang w:val="en"/>
              </w:rPr>
              <w:t>Kopačin, B. in Birsa, E. (2022). </w:t>
            </w:r>
            <w:r w:rsidRPr="00FE336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Prožne oblike učenja in poučevanja glasbenih ter likovnih vsebin</w:t>
            </w:r>
            <w:r w:rsidRPr="00FE33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Koper:  </w:t>
            </w:r>
            <w:bookmarkStart w:id="0" w:name="_GoBack"/>
            <w:bookmarkEnd w:id="0"/>
            <w:r w:rsidRPr="00FE336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Založba Univerze na Primorskem: Knjižnica Ludus, 39.</w:t>
            </w:r>
            <w:bookmarkStart w:id="1" w:name="_Hlk483423412"/>
            <w:bookmarkEnd w:id="1"/>
            <w:commentRangeStart w:id="2"/>
            <w:commentRangeEnd w:id="2"/>
          </w:p>
        </w:tc>
      </w:tr>
    </w:tbl>
    <w:p w14:paraId="32154295" w14:textId="77777777" w:rsidR="00642700" w:rsidRPr="00FE3365" w:rsidRDefault="00642700">
      <w:pPr>
        <w:rPr>
          <w:lang w:val="it-IT"/>
        </w:rPr>
      </w:pPr>
    </w:p>
    <w:sectPr w:rsidR="00642700" w:rsidRPr="00FE3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6BA613" w16cex:dateUtc="2023-07-26T12:02:00Z"/>
  <w16cex:commentExtensible w16cex:durableId="286BA66D" w16cex:dateUtc="2023-07-26T12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03D263" w16cid:durableId="286BA613"/>
  <w16cid:commentId w16cid:paraId="7FF9460D" w16cid:durableId="286BA66D"/>
  <w16cid:commentId w16cid:paraId="45E82C09" w16cid:durableId="288C718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64222"/>
    <w:multiLevelType w:val="hybridMultilevel"/>
    <w:tmpl w:val="9F6A53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ED369C"/>
    <w:multiLevelType w:val="hybridMultilevel"/>
    <w:tmpl w:val="9EC0BC76"/>
    <w:lvl w:ilvl="0" w:tplc="3A6252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35EB5"/>
    <w:multiLevelType w:val="hybridMultilevel"/>
    <w:tmpl w:val="325A0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F240F"/>
    <w:multiLevelType w:val="hybridMultilevel"/>
    <w:tmpl w:val="2DB4BF6A"/>
    <w:lvl w:ilvl="0" w:tplc="0424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594B69E3"/>
    <w:multiLevelType w:val="hybridMultilevel"/>
    <w:tmpl w:val="F52A0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F67C2C"/>
    <w:multiLevelType w:val="hybridMultilevel"/>
    <w:tmpl w:val="2C4E3A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437BF4"/>
    <w:multiLevelType w:val="hybridMultilevel"/>
    <w:tmpl w:val="11DC87CE"/>
    <w:lvl w:ilvl="0" w:tplc="0424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1D17FE"/>
    <w:multiLevelType w:val="hybridMultilevel"/>
    <w:tmpl w:val="2BE40F82"/>
    <w:lvl w:ilvl="0" w:tplc="3A6252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2753A6"/>
    <w:multiLevelType w:val="hybridMultilevel"/>
    <w:tmpl w:val="94B430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D9C"/>
    <w:rsid w:val="00023E2C"/>
    <w:rsid w:val="00036F5C"/>
    <w:rsid w:val="00054F2D"/>
    <w:rsid w:val="000E1CD5"/>
    <w:rsid w:val="001E10AF"/>
    <w:rsid w:val="001E1F7D"/>
    <w:rsid w:val="002C485F"/>
    <w:rsid w:val="002F1468"/>
    <w:rsid w:val="003005C5"/>
    <w:rsid w:val="003370C1"/>
    <w:rsid w:val="003B019C"/>
    <w:rsid w:val="003B0F43"/>
    <w:rsid w:val="00421AF2"/>
    <w:rsid w:val="0042432C"/>
    <w:rsid w:val="00441C40"/>
    <w:rsid w:val="00456C19"/>
    <w:rsid w:val="00463134"/>
    <w:rsid w:val="00463CBC"/>
    <w:rsid w:val="004B4FAC"/>
    <w:rsid w:val="004C79CB"/>
    <w:rsid w:val="004D1549"/>
    <w:rsid w:val="004D26B7"/>
    <w:rsid w:val="00553175"/>
    <w:rsid w:val="005816E5"/>
    <w:rsid w:val="005C2E9C"/>
    <w:rsid w:val="005E4FD7"/>
    <w:rsid w:val="006035E0"/>
    <w:rsid w:val="00635173"/>
    <w:rsid w:val="00642700"/>
    <w:rsid w:val="0065769F"/>
    <w:rsid w:val="00704D16"/>
    <w:rsid w:val="007723C7"/>
    <w:rsid w:val="00905B4B"/>
    <w:rsid w:val="0093577E"/>
    <w:rsid w:val="00980530"/>
    <w:rsid w:val="00A27495"/>
    <w:rsid w:val="00A32BB8"/>
    <w:rsid w:val="00A76D9C"/>
    <w:rsid w:val="00AE45D3"/>
    <w:rsid w:val="00AF08FA"/>
    <w:rsid w:val="00B32F8C"/>
    <w:rsid w:val="00B67DC3"/>
    <w:rsid w:val="00B743B0"/>
    <w:rsid w:val="00BB6E13"/>
    <w:rsid w:val="00C350A1"/>
    <w:rsid w:val="00C73A75"/>
    <w:rsid w:val="00C94D40"/>
    <w:rsid w:val="00D70A7B"/>
    <w:rsid w:val="00DB23B5"/>
    <w:rsid w:val="00E94F1B"/>
    <w:rsid w:val="00EA312B"/>
    <w:rsid w:val="00F00F57"/>
    <w:rsid w:val="00F23F7C"/>
    <w:rsid w:val="00F64A87"/>
    <w:rsid w:val="00FA4D84"/>
    <w:rsid w:val="00FC639D"/>
    <w:rsid w:val="00FE3365"/>
    <w:rsid w:val="00FF28D5"/>
    <w:rsid w:val="0AE01755"/>
    <w:rsid w:val="0D1BF803"/>
    <w:rsid w:val="10EEE8AD"/>
    <w:rsid w:val="11AF2843"/>
    <w:rsid w:val="1DA6D92E"/>
    <w:rsid w:val="1E0797FD"/>
    <w:rsid w:val="254CC0F2"/>
    <w:rsid w:val="30DC1358"/>
    <w:rsid w:val="3A7C3C6D"/>
    <w:rsid w:val="402AEE8F"/>
    <w:rsid w:val="4654ADB6"/>
    <w:rsid w:val="4855543F"/>
    <w:rsid w:val="4EC27FCC"/>
    <w:rsid w:val="5725703E"/>
    <w:rsid w:val="68F326F6"/>
    <w:rsid w:val="732FEBE6"/>
    <w:rsid w:val="739B69D9"/>
    <w:rsid w:val="7AF7494B"/>
    <w:rsid w:val="7CAD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F98C7"/>
  <w15:chartTrackingRefBased/>
  <w15:docId w15:val="{5C21EE9E-3567-4397-8BBF-3560BA6A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37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23F7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23F7C"/>
    <w:rPr>
      <w:rFonts w:ascii="Segoe UI" w:eastAsia="Times New Roman" w:hAnsi="Segoe UI" w:cs="Segoe UI"/>
      <w:sz w:val="18"/>
      <w:szCs w:val="18"/>
      <w:lang w:val="en-GB" w:eastAsia="sl-SI"/>
    </w:rPr>
  </w:style>
  <w:style w:type="paragraph" w:styleId="Odstavekseznama">
    <w:name w:val="List Paragraph"/>
    <w:basedOn w:val="Navaden"/>
    <w:uiPriority w:val="34"/>
    <w:qFormat/>
    <w:rsid w:val="004D1549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F00F5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F5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F57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F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F57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obiss4.izum.si/scripts/cobiss?ukaz=SEAL&amp;mode=5&amp;id=1515302162519507&amp;PF=AU&amp;term=%22Supsakova,%20Bozena%22" TargetMode="Externa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7171100-467F-484F-8435-CF76FC0C9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3</cp:revision>
  <dcterms:created xsi:type="dcterms:W3CDTF">2023-08-30T12:31:00Z</dcterms:created>
  <dcterms:modified xsi:type="dcterms:W3CDTF">2023-08-30T12:35:00Z</dcterms:modified>
</cp:coreProperties>
</file>