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329AE" w14:textId="77777777" w:rsidR="001A25EA" w:rsidRPr="00D750D4" w:rsidRDefault="001A25EA" w:rsidP="001A25EA">
      <w:pPr>
        <w:spacing w:line="264" w:lineRule="auto"/>
        <w:rPr>
          <w:rFonts w:ascii="Calibri Light" w:hAnsi="Calibri Light" w:cs="Calibri Light"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750D4" w:rsidRPr="00D750D4" w14:paraId="6C6BC6C8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52B161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750D4" w:rsidRPr="00D750D4" w14:paraId="4C1735F0" w14:textId="77777777" w:rsidTr="00F905D7">
        <w:tc>
          <w:tcPr>
            <w:tcW w:w="1799" w:type="dxa"/>
            <w:gridSpan w:val="3"/>
          </w:tcPr>
          <w:p w14:paraId="7DB5D0C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5DB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Komunikacijski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h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književnosti</w:t>
            </w:r>
            <w:proofErr w:type="spellEnd"/>
          </w:p>
        </w:tc>
      </w:tr>
      <w:tr w:rsidR="00D750D4" w:rsidRPr="00D750D4" w14:paraId="2F49757B" w14:textId="77777777" w:rsidTr="00F905D7">
        <w:tc>
          <w:tcPr>
            <w:tcW w:w="1799" w:type="dxa"/>
            <w:gridSpan w:val="3"/>
          </w:tcPr>
          <w:p w14:paraId="317D11F4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885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Communicative approaches to literature</w:t>
            </w:r>
          </w:p>
        </w:tc>
      </w:tr>
      <w:tr w:rsidR="00D750D4" w:rsidRPr="00D750D4" w14:paraId="5933240E" w14:textId="77777777" w:rsidTr="00F905D7">
        <w:tc>
          <w:tcPr>
            <w:tcW w:w="3307" w:type="dxa"/>
            <w:gridSpan w:val="5"/>
            <w:vAlign w:val="center"/>
          </w:tcPr>
          <w:p w14:paraId="302CBD89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F70000B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6BE8694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63DBAC7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750D4" w:rsidRPr="00D750D4" w14:paraId="47D4BD34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B1D0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51957D9E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00FBB3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13C4F20C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67F1E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13C763B0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81CD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087765D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750D4" w:rsidRPr="00D750D4" w14:paraId="0A1FE930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518D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6A02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BC1F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D299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750D4" w:rsidRPr="00D750D4" w14:paraId="2EBD0D3B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935C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D750D4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D763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D4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D750D4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D750D4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36B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750D4" w:rsidRPr="00D750D4" w14:paraId="22103390" w14:textId="77777777" w:rsidTr="00F905D7">
        <w:trPr>
          <w:trHeight w:val="103"/>
        </w:trPr>
        <w:tc>
          <w:tcPr>
            <w:tcW w:w="9690" w:type="dxa"/>
            <w:gridSpan w:val="18"/>
          </w:tcPr>
          <w:p w14:paraId="25B168D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750D4" w:rsidRPr="00D750D4" w14:paraId="45BE3FD6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6CFE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B1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D750D4" w:rsidRPr="00D750D4" w14:paraId="781FA99B" w14:textId="77777777" w:rsidTr="00F905D7">
        <w:tc>
          <w:tcPr>
            <w:tcW w:w="5718" w:type="dxa"/>
            <w:gridSpan w:val="12"/>
          </w:tcPr>
          <w:p w14:paraId="2EA3C897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3062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7508B881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A9C4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9BD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5B007AD2" w14:textId="77777777" w:rsidTr="00F905D7">
        <w:tc>
          <w:tcPr>
            <w:tcW w:w="9690" w:type="dxa"/>
            <w:gridSpan w:val="18"/>
          </w:tcPr>
          <w:p w14:paraId="6A9B184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0B3661B2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4A840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6267708C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587C5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D467366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5D9F0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7B46836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C27F7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610F6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C58C3A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54A16543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4EB68D29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52453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750D4" w:rsidRPr="00D750D4" w14:paraId="444A8041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8FCE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96C6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E19B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A935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56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5A10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E524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5AEF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750D4" w:rsidRPr="00D750D4" w14:paraId="6C230A28" w14:textId="77777777" w:rsidTr="00F905D7">
        <w:tc>
          <w:tcPr>
            <w:tcW w:w="9690" w:type="dxa"/>
            <w:gridSpan w:val="18"/>
          </w:tcPr>
          <w:p w14:paraId="79271A2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750D4" w:rsidRPr="00D00540" w14:paraId="175C1D57" w14:textId="77777777" w:rsidTr="00F905D7">
        <w:tc>
          <w:tcPr>
            <w:tcW w:w="3307" w:type="dxa"/>
            <w:gridSpan w:val="5"/>
          </w:tcPr>
          <w:p w14:paraId="17497F2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7F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prof. dr. Barbara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Baloh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/ Associate Prof. Barbara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Baloh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, PhD</w:t>
            </w:r>
          </w:p>
        </w:tc>
      </w:tr>
      <w:tr w:rsidR="00D750D4" w:rsidRPr="00D00540" w14:paraId="427556D1" w14:textId="77777777" w:rsidTr="00F905D7">
        <w:tc>
          <w:tcPr>
            <w:tcW w:w="9690" w:type="dxa"/>
            <w:gridSpan w:val="18"/>
          </w:tcPr>
          <w:p w14:paraId="43DE4E79" w14:textId="77777777" w:rsidR="001A25EA" w:rsidRPr="00D750D4" w:rsidRDefault="001A25EA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D750D4" w:rsidRPr="00D750D4" w14:paraId="63760D18" w14:textId="77777777" w:rsidTr="00F905D7">
        <w:tc>
          <w:tcPr>
            <w:tcW w:w="1641" w:type="dxa"/>
            <w:gridSpan w:val="2"/>
            <w:vMerge w:val="restart"/>
          </w:tcPr>
          <w:p w14:paraId="2A90681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00F718B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27C322C" w14:textId="77777777" w:rsidR="001A25EA" w:rsidRPr="00D750D4" w:rsidRDefault="001A25EA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87F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D750D4" w:rsidRPr="00D750D4" w14:paraId="3790D756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2E14BA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820972B" w14:textId="77777777" w:rsidR="001A25EA" w:rsidRPr="00D750D4" w:rsidRDefault="001A25EA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15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D750D4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D750D4" w:rsidRPr="00D750D4" w14:paraId="5EECFAB1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1BD1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9E09DDC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7914CDB8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251304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74E0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58562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750D4" w:rsidRPr="00D750D4" w14:paraId="4863B03D" w14:textId="77777777" w:rsidTr="00F905D7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35D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F3A6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C3C8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750D4" w:rsidRPr="00D750D4" w14:paraId="1C1C0747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CF32C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5B99EB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D0BF554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F7FB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6468F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750D4" w:rsidRPr="00D750D4" w14:paraId="21042997" w14:textId="77777777" w:rsidTr="00F905D7">
        <w:trPr>
          <w:trHeight w:val="70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B24" w14:textId="358520EF" w:rsidR="001A25EA" w:rsidRPr="00D750D4" w:rsidRDefault="00BA32C2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T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teoretična</w:t>
            </w:r>
            <w:proofErr w:type="spellEnd"/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izhodišča branja literature in uprizarjanja dramskih besedil – recepcijska estetika in komunikacijska funkcija literature;</w:t>
            </w:r>
          </w:p>
          <w:p w14:paraId="696297CD" w14:textId="0BAAD2B2" w:rsidR="001A25EA" w:rsidRPr="00D00540" w:rsidRDefault="00BA32C2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B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bralec</w:t>
            </w:r>
            <w:proofErr w:type="spellEnd"/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književnos</w:t>
            </w:r>
            <w:proofErr w:type="spellEnd"/>
          </w:p>
          <w:p w14:paraId="066679E7" w14:textId="1E9A2E7D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meja med literarno umetnino in gledališkim delom. Dramska in gledališka recepcija (razmerje med dramskim besedilom in uprizoritvijo);</w:t>
            </w:r>
          </w:p>
          <w:p w14:paraId="245F5202" w14:textId="3C926454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znak v gledališču; </w:t>
            </w:r>
          </w:p>
          <w:p w14:paraId="77D9EE51" w14:textId="33619CF4" w:rsidR="001A25EA" w:rsidRPr="00D750D4" w:rsidRDefault="00BA32C2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S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odobni literarni pristopi v 20. stoletju;</w:t>
            </w:r>
          </w:p>
          <w:p w14:paraId="7E988039" w14:textId="42CF0F83" w:rsidR="001A25EA" w:rsidRPr="00D750D4" w:rsidRDefault="00BA32C2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B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ranje proznih, lirskih in dramskih besedil;</w:t>
            </w:r>
          </w:p>
          <w:p w14:paraId="3B7C1301" w14:textId="1C92EA63" w:rsidR="00BA32C2" w:rsidRPr="00D00540" w:rsidRDefault="000D6F96" w:rsidP="00D00540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Z</w:t>
            </w:r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godovinski pregled razvoja književnosti in njenih teoretičnih osvetlitev.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1D06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EE0" w14:textId="72F2DAB2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Theoretical foundations of reading literature and staging dramatic texts - the reception aesthetics and communication function of literature;</w:t>
            </w:r>
          </w:p>
          <w:p w14:paraId="24A2B9F1" w14:textId="3AD3AF8D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Reader and literature;</w:t>
            </w:r>
          </w:p>
          <w:p w14:paraId="11C421FA" w14:textId="4C84AF0D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boundaries between a literary work of art and theatre work. Drama and theatre reception (the relation between a dramatic text and staging it);</w:t>
            </w:r>
          </w:p>
          <w:p w14:paraId="2C583BFA" w14:textId="796EE0B6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Sign in the theatre;</w:t>
            </w:r>
          </w:p>
          <w:p w14:paraId="5001BC96" w14:textId="77777777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Contemporary literary approaches in the 20th century;</w:t>
            </w:r>
          </w:p>
          <w:p w14:paraId="6DACAD5E" w14:textId="77777777" w:rsidR="001A25EA" w:rsidRPr="00D750D4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Reading prose, lyric, and dramatic texts;</w:t>
            </w:r>
          </w:p>
          <w:p w14:paraId="1483D80D" w14:textId="26C87691" w:rsidR="00BA32C2" w:rsidRPr="00D00540" w:rsidRDefault="001A25EA" w:rsidP="001A25EA">
            <w:pPr>
              <w:numPr>
                <w:ilvl w:val="0"/>
                <w:numId w:val="1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A historical overview of the development of literature and its theoretical explanation.</w:t>
            </w:r>
          </w:p>
        </w:tc>
      </w:tr>
    </w:tbl>
    <w:p w14:paraId="37BC488B" w14:textId="77777777" w:rsidR="001A25EA" w:rsidRPr="00D750D4" w:rsidRDefault="001A25EA" w:rsidP="001A25EA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750D4" w:rsidRPr="00D00540" w14:paraId="7032496A" w14:textId="77777777" w:rsidTr="556FFC68">
        <w:tc>
          <w:tcPr>
            <w:tcW w:w="9695" w:type="dxa"/>
            <w:gridSpan w:val="6"/>
          </w:tcPr>
          <w:p w14:paraId="4D37C94C" w14:textId="77777777" w:rsidR="001A25EA" w:rsidRPr="00D750D4" w:rsidRDefault="001A25EA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D00540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br w:type="page"/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D750D4" w:rsidRPr="00D00540" w14:paraId="3927FD26" w14:textId="77777777" w:rsidTr="556FFC68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5B6C" w14:textId="77777777" w:rsidR="001A25EA" w:rsidRPr="00D750D4" w:rsidRDefault="001A25EA" w:rsidP="00F905D7">
            <w:pPr>
              <w:suppressAutoHyphens/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Osnovna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</w:p>
          <w:p w14:paraId="6ABB1812" w14:textId="77777777" w:rsidR="001A25EA" w:rsidRPr="00D750D4" w:rsidRDefault="00B04845" w:rsidP="003E50E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hyperlink r:id="rId5" w:history="1">
              <w:proofErr w:type="spellStart"/>
              <w:r w:rsidR="001A25EA" w:rsidRPr="00D750D4">
                <w:rPr>
                  <w:rFonts w:ascii="Calibri Light" w:hAnsi="Calibri Light" w:cs="Calibri Light"/>
                  <w:sz w:val="22"/>
                  <w:szCs w:val="22"/>
                  <w:lang w:val="sl-SI"/>
                </w:rPr>
                <w:t>Jauss</w:t>
              </w:r>
              <w:proofErr w:type="spellEnd"/>
            </w:hyperlink>
            <w:r w:rsidR="001A25EA"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, H.R. (1998). Estetsko izkustvo in literarna hermenevtika. Ljubljana: Literarno-umetniško društvo Literatura</w:t>
            </w:r>
          </w:p>
          <w:p w14:paraId="18AD7ACB" w14:textId="77777777" w:rsidR="001A25EA" w:rsidRPr="00D750D4" w:rsidRDefault="001A25EA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Grosman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, M. (2004).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Zagovor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branja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Bralec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književnost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v 21.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stoletju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. Ljubljana: Sophia.</w:t>
            </w:r>
          </w:p>
          <w:p w14:paraId="524C8BF8" w14:textId="77777777" w:rsidR="001A25EA" w:rsidRPr="00D750D4" w:rsidRDefault="001A25EA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rPr>
                <w:rFonts w:ascii="Calibri Light" w:eastAsia="Calibri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Kordigel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Aberšek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, M. (2008).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Didaktika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mladinske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književnosti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. Ljubljana: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Zavod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Republike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Slovenije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šolstvo</w:t>
            </w:r>
            <w:proofErr w:type="spellEnd"/>
            <w:r w:rsidRPr="00D750D4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.</w:t>
            </w:r>
          </w:p>
          <w:p w14:paraId="42293298" w14:textId="77777777" w:rsidR="001A25EA" w:rsidRPr="00D750D4" w:rsidRDefault="001A25EA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Podbevšek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, K. (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urednik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),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Žavbi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, N. (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urednik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).(2019). 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Govor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pedagoški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praksi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1.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izd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Ljubljana: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Znanstvena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založba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Filozofske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fakultete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65F82EAD" w14:textId="58A3CE4E" w:rsidR="005B2E98" w:rsidRPr="00D00540" w:rsidRDefault="005B2E98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it-IT" w:eastAsia="en-US"/>
              </w:rPr>
            </w:pP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Baloh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B. (</w:t>
            </w: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urednik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Kobal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S. (</w:t>
            </w: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urednik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), Birsa, E. (</w:t>
            </w: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urednik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 (2022). </w:t>
            </w:r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(Za)</w:t>
            </w:r>
            <w:proofErr w:type="spellStart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govor</w:t>
            </w:r>
            <w:proofErr w:type="spellEnd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ustvarjalnosti</w:t>
            </w:r>
            <w:proofErr w:type="spellEnd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 sto </w:t>
            </w:r>
            <w:proofErr w:type="spellStart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let</w:t>
            </w:r>
            <w:proofErr w:type="spellEnd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Giannijem</w:t>
            </w:r>
            <w:proofErr w:type="spellEnd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Rodarijem</w:t>
            </w:r>
            <w:proofErr w:type="spellEnd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= La fantastica </w:t>
            </w:r>
            <w:proofErr w:type="spellStart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Rodariana</w:t>
            </w:r>
            <w:proofErr w:type="spellEnd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 100 anni con Gianni Rodari = </w:t>
            </w:r>
            <w:proofErr w:type="spellStart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Defending</w:t>
            </w:r>
            <w:proofErr w:type="spellEnd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Creativity</w:t>
            </w:r>
            <w:proofErr w:type="spellEnd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 100 </w:t>
            </w:r>
            <w:proofErr w:type="spellStart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years</w:t>
            </w:r>
            <w:proofErr w:type="spellEnd"/>
            <w:r w:rsidRPr="00D0054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with Gianni Rodari</w:t>
            </w:r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 [</w:t>
            </w: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Trst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]: </w:t>
            </w: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Založba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tržaškega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tiska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; [</w:t>
            </w:r>
            <w:proofErr w:type="spellStart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Koper</w:t>
            </w:r>
            <w:proofErr w:type="spellEnd"/>
            <w:r w:rsidRPr="00D00540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]: UP PEF.</w:t>
            </w:r>
          </w:p>
          <w:p w14:paraId="6C3703F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59FF06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readings:</w:t>
            </w:r>
          </w:p>
          <w:p w14:paraId="33D55E07" w14:textId="77777777" w:rsidR="001A25EA" w:rsidRPr="00D750D4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</w:pPr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Armstrong, P. B. (2015).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Kako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se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literatura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igra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možgani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?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Nevroznanost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umetnosti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branja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iCs/>
                <w:sz w:val="22"/>
                <w:szCs w:val="22"/>
                <w:lang w:val="it-IT" w:eastAsia="en-US"/>
              </w:rPr>
              <w:t>.</w:t>
            </w:r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Ljubljana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Znanstvena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Filozofske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fakultete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Ljubljani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sz w:val="22"/>
                <w:szCs w:val="22"/>
                <w:lang w:val="it-IT" w:eastAsia="en-US"/>
              </w:rPr>
              <w:t>.</w:t>
            </w:r>
          </w:p>
          <w:p w14:paraId="1B851381" w14:textId="77777777" w:rsidR="001A25EA" w:rsidRPr="00D750D4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Baloh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, B. (2019).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Umetnost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pripovedovanja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zgodnjem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otroštvu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. 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Koper: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Založba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Univerze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Primorskem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Knjižnica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Ludus, 23. </w:t>
            </w:r>
          </w:p>
          <w:p w14:paraId="5B49F0FC" w14:textId="690195EC" w:rsidR="001A25EA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Sarto, M. M. (2015).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Strategije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motiviranja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branje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izkušnjami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slovenskih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motivatork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motivatorjev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branja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.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Medvode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Malinc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6C6BCCEF" w14:textId="77777777" w:rsidR="003E50E5" w:rsidRPr="00D750D4" w:rsidRDefault="003E50E5" w:rsidP="003E50E5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Pogačnik, J. et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al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. (2001). Pregled slovenske književnosti od 1945 do 2000. F. Zadravec: Slovenska književnost III. Ljubljana: DZS</w:t>
            </w:r>
          </w:p>
          <w:p w14:paraId="6303FF22" w14:textId="2B5F9DCF" w:rsidR="003E50E5" w:rsidRPr="00D750D4" w:rsidRDefault="003E50E5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Podbevšek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, K. (2017).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>Govornost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>literarnih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en-US" w:eastAsia="en-US"/>
              </w:rPr>
              <w:t>besedil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. 1.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izd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Maribor: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Aristej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. </w:t>
            </w:r>
          </w:p>
          <w:p w14:paraId="43366EC6" w14:textId="77777777" w:rsidR="003E50E5" w:rsidRDefault="003E50E5" w:rsidP="003E50E5">
            <w:pPr>
              <w:numPr>
                <w:ilvl w:val="0"/>
                <w:numId w:val="6"/>
              </w:numPr>
              <w:shd w:val="clear" w:color="auto" w:fill="FFFFFF"/>
              <w:spacing w:line="259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Dović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, M. (2004).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Sistemske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empirične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obravnave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 xml:space="preserve"> literature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Ljubljana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ZRC.</w:t>
            </w:r>
          </w:p>
          <w:p w14:paraId="7CE15AF8" w14:textId="77777777" w:rsidR="003E50E5" w:rsidRPr="00D00540" w:rsidRDefault="003E50E5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</w:p>
          <w:p w14:paraId="3EAEEB6F" w14:textId="77777777" w:rsidR="001A25EA" w:rsidRPr="00D750D4" w:rsidRDefault="001A25EA" w:rsidP="00F905D7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78ACCC7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literature/Supplementary reading:</w:t>
            </w:r>
          </w:p>
          <w:p w14:paraId="02DEC4C4" w14:textId="77777777" w:rsidR="001A25EA" w:rsidRPr="00D750D4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r w:rsidRPr="00D750D4">
              <w:rPr>
                <w:rFonts w:ascii="Calibri Light" w:eastAsia="Calibri" w:hAnsi="Calibri Light" w:cs="Calibri Light"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 xml:space="preserve">Huizinga, J. (2009). </w:t>
            </w:r>
            <w:r w:rsidRPr="00D750D4">
              <w:rPr>
                <w:rFonts w:ascii="Calibri Light" w:eastAsia="Calibri" w:hAnsi="Calibri Light" w:cs="Calibri Light"/>
                <w:i/>
                <w:iCs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 xml:space="preserve">Homo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>ludens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>: a study of the play-element in culture</w:t>
            </w:r>
            <w:r w:rsidRPr="00D750D4">
              <w:rPr>
                <w:rFonts w:ascii="Calibri Light" w:eastAsia="Calibri" w:hAnsi="Calibri Light" w:cs="Calibri Light"/>
                <w:spacing w:val="6"/>
                <w:sz w:val="22"/>
                <w:szCs w:val="22"/>
                <w:shd w:val="clear" w:color="auto" w:fill="FFFFFF"/>
                <w:lang w:val="en-US" w:eastAsia="en-US"/>
              </w:rPr>
              <w:t>. London: Routledge.</w:t>
            </w:r>
          </w:p>
          <w:p w14:paraId="372F37D8" w14:textId="77777777" w:rsidR="001A25EA" w:rsidRPr="00D750D4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>Podbevšek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K. (2006).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Govorna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interpretacija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literarnih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besedil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pedagoški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umetniški</w:t>
            </w:r>
            <w:proofErr w:type="spellEnd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i/>
                <w:iCs/>
                <w:sz w:val="22"/>
                <w:szCs w:val="22"/>
                <w:lang w:val="it-IT" w:eastAsia="en-US"/>
              </w:rPr>
              <w:t>praksi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Ljubljana: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Slavistično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društvo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Slovenije</w:t>
            </w:r>
            <w:proofErr w:type="spellEnd"/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297E2C7E" w14:textId="77777777" w:rsidR="001A25EA" w:rsidRPr="00D750D4" w:rsidRDefault="001A25EA" w:rsidP="003E50E5">
            <w:pPr>
              <w:numPr>
                <w:ilvl w:val="0"/>
                <w:numId w:val="6"/>
              </w:numPr>
              <w:spacing w:line="259" w:lineRule="auto"/>
              <w:contextualSpacing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D750D4">
              <w:rPr>
                <w:rFonts w:ascii="Calibri Light" w:eastAsia="Calibri" w:hAnsi="Calibri Light" w:cs="Calibri Light"/>
                <w:i/>
                <w:sz w:val="22"/>
                <w:szCs w:val="22"/>
                <w:lang w:val="it-IT" w:eastAsia="en-US"/>
              </w:rPr>
              <w:t>N</w:t>
            </w:r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acionalna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strategija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razvoj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bralne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pismenosti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>obdobje</w:t>
            </w:r>
            <w:proofErr w:type="spellEnd"/>
            <w:r w:rsidRPr="00D750D4">
              <w:rPr>
                <w:rFonts w:ascii="Calibri Light" w:eastAsia="Calibri" w:hAnsi="Calibri Light" w:cs="Calibri Light"/>
                <w:bCs/>
                <w:i/>
                <w:sz w:val="22"/>
                <w:szCs w:val="22"/>
                <w:lang w:val="it-IT" w:eastAsia="en-US"/>
              </w:rPr>
              <w:t xml:space="preserve"> 2019–2030.</w:t>
            </w:r>
            <w:r w:rsidRPr="00D750D4">
              <w:rPr>
                <w:rFonts w:ascii="Calibri Light" w:eastAsia="Calibri" w:hAnsi="Calibri Light" w:cs="Calibri Light"/>
                <w:sz w:val="22"/>
                <w:szCs w:val="22"/>
                <w:lang w:val="it-IT" w:eastAsia="en-US"/>
              </w:rPr>
              <w:t xml:space="preserve"> https://www.gov.si/novice/2020-01-15-nacionalna-strategija-za-razvoj-bralne-pismenosti-za-obdobje-2019-2030/</w:t>
            </w:r>
          </w:p>
          <w:p w14:paraId="687DB224" w14:textId="77777777" w:rsidR="001A25EA" w:rsidRPr="00D750D4" w:rsidRDefault="001A25EA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D750D4" w:rsidRPr="00D750D4" w14:paraId="43F160E6" w14:textId="77777777" w:rsidTr="556FFC6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76E2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59B89AD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A19F6F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3292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CEFBB4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D750D4" w:rsidRPr="00D750D4" w14:paraId="21F69AC3" w14:textId="77777777" w:rsidTr="556FFC68">
        <w:trPr>
          <w:trHeight w:val="566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2F0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2D5AC58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se teoretično in praktično usposablja za sprejemanje in vrednotenje književnosti s poudarkom na sodobnih delih.</w:t>
            </w:r>
          </w:p>
          <w:p w14:paraId="0E57A9AD" w14:textId="77777777" w:rsidR="001A25EA" w:rsidRPr="00D750D4" w:rsidRDefault="001A25EA" w:rsidP="00F905D7">
            <w:pPr>
              <w:spacing w:line="264" w:lineRule="auto"/>
              <w:ind w:left="708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415141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47B05959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razumevanje sodobnih konceptov znanstvenih izhodišč stroke, ki študenta/-ko usmerjajo k analiziranju in reševanju problemov;</w:t>
            </w:r>
          </w:p>
          <w:p w14:paraId="53607E80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razvijanje jezikovne zmožnosti in s tem povečevanje možnosti za zaposlitev, </w:t>
            </w: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nadaljnje izobraževanje in prostočasne aktivnosti;</w:t>
            </w:r>
          </w:p>
          <w:p w14:paraId="37E1E62B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razvijanje zmožnosti za iskanje, izbiro in uporabo relevantnih podatkov in informacij izmed neskončnih možnosti, ki jih ponujajo pisni viri in sodobna tehnologija.</w:t>
            </w:r>
          </w:p>
          <w:p w14:paraId="7047C82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CD6536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Predmetnospecifične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kompetence:</w:t>
            </w:r>
          </w:p>
          <w:p w14:paraId="154ADBDB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spoznava zgradbo književnih besedil in zakonitosti komunikacijskega procesa;</w:t>
            </w:r>
          </w:p>
          <w:p w14:paraId="73E12BEF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oblikuje si kriterije za vrednotenje/kritično presojo sodobnih literarnih besedil in uprizoritev dramskih besedil;</w:t>
            </w:r>
          </w:p>
          <w:p w14:paraId="205F65B0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seznani se z novejšimi pristopi in sodobnimi raziskovalnimi tendencami literature na Slovenskem in v svetu;</w:t>
            </w:r>
          </w:p>
          <w:p w14:paraId="2C8535A3" w14:textId="77777777" w:rsidR="001A25EA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dopolnjuje in poglablja znanje o zgodovinskem razvoju književnosti.</w:t>
            </w:r>
          </w:p>
          <w:p w14:paraId="3E280CC7" w14:textId="77777777" w:rsidR="000D6F96" w:rsidRDefault="000D6F96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Pri raziskovanju ter načrtovanju književnih vsebin upošteva posebnosti medkulturnega sporazumevanja in delovanja.</w:t>
            </w:r>
          </w:p>
          <w:p w14:paraId="71B410F5" w14:textId="6B37902F" w:rsidR="000D6F96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Razvija digitalne kompetence pri raziskovanju področja književnosti ter jih vključuje pri raziskovanju in načrtovanju dela z literarnim besedilom.</w:t>
            </w:r>
          </w:p>
          <w:p w14:paraId="37E8B126" w14:textId="77777777" w:rsidR="002B4499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inovativne pristope za spodbujanje trajnostnega razvoja na področju književnosti.</w:t>
            </w:r>
          </w:p>
          <w:p w14:paraId="06CCE024" w14:textId="4F96EC94" w:rsidR="002B4499" w:rsidRPr="00D750D4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prožne oblike izobraževanja in interdisciplinarno oblikovan učni proces književnosti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F785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1A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149CCC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students get theoretically and practically qualified for the reception and evaluation of literature with emphasis on modern works.</w:t>
            </w:r>
          </w:p>
          <w:p w14:paraId="574175A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4AC06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FC45FF4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Understanding modern concepts of scientific foundations of the discipline that orient the student towards analysing and solving problems;</w:t>
            </w:r>
          </w:p>
          <w:p w14:paraId="4BA1C505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lastRenderedPageBreak/>
              <w:t>Developing the language competence and with this increasing employability, potential for further education, and leisure activities.</w:t>
            </w:r>
          </w:p>
          <w:p w14:paraId="18101F32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Development of competences for retrieval, selection and use of relevant data and information from among the infinite multitude of possibilities provided by written sources and modern technology.</w:t>
            </w:r>
          </w:p>
          <w:p w14:paraId="3D89747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D46C982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students get to know the structure of literary texts and the rules of communication process;</w:t>
            </w:r>
          </w:p>
          <w:p w14:paraId="7FAD61DB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They formulate for themselves the criteria for evaluating/critical assessment of modern literary texts and for staging dramatic texts;</w:t>
            </w:r>
          </w:p>
          <w:p w14:paraId="39900266" w14:textId="77777777" w:rsidR="001A25EA" w:rsidRPr="00D750D4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They get acquainted with recent approaches and with literary research trends in Slovenia and worldwide;</w:t>
            </w:r>
          </w:p>
          <w:p w14:paraId="561B41FA" w14:textId="77777777" w:rsidR="001A25EA" w:rsidRDefault="001A25EA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They complements and deepen the knowledge about historical development of literature.</w:t>
            </w:r>
          </w:p>
          <w:p w14:paraId="271B1B02" w14:textId="77777777" w:rsidR="000D6F96" w:rsidRDefault="000D6F96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0D6F96">
              <w:rPr>
                <w:rFonts w:ascii="Calibri Light" w:hAnsi="Calibri Light" w:cs="Calibri Light"/>
                <w:sz w:val="22"/>
                <w:szCs w:val="22"/>
              </w:rPr>
              <w:t>It takes into account the specificities of intercultural communication and interaction when researching and planning literary content.</w:t>
            </w:r>
          </w:p>
          <w:p w14:paraId="167C8C32" w14:textId="77777777" w:rsidR="002B4499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B4499">
              <w:rPr>
                <w:rFonts w:ascii="Calibri Light" w:hAnsi="Calibri Light" w:cs="Calibri Light"/>
                <w:sz w:val="22"/>
                <w:szCs w:val="22"/>
              </w:rPr>
              <w:t>Develops digital competences in literary research and integrates them in researching and planning work with a literary text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E493443" w14:textId="77777777" w:rsidR="002B4499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B4499">
              <w:rPr>
                <w:rFonts w:ascii="Calibri Light" w:hAnsi="Calibri Light" w:cs="Calibri Light"/>
                <w:sz w:val="22"/>
                <w:szCs w:val="22"/>
              </w:rPr>
              <w:t>Knows innovative approaches to promote sustainable development in the field of literature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4B8D600" w14:textId="6ED095C7" w:rsidR="002B4499" w:rsidRPr="00D750D4" w:rsidRDefault="002B4499" w:rsidP="001A25EA">
            <w:pPr>
              <w:numPr>
                <w:ilvl w:val="0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B4499">
              <w:rPr>
                <w:rFonts w:ascii="Calibri Light" w:hAnsi="Calibri Light" w:cs="Calibri Light"/>
                <w:sz w:val="22"/>
                <w:szCs w:val="22"/>
              </w:rPr>
              <w:t>Knows flexible forms of education and an interdisciplinary learning process in literature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D750D4" w:rsidRPr="00D750D4" w14:paraId="05E9530C" w14:textId="77777777" w:rsidTr="556FFC6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BFFB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AEA16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617362B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9E959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E9C6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22D244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750D4" w:rsidRPr="00D750D4" w14:paraId="4AD65C5A" w14:textId="77777777" w:rsidTr="556FFC68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3ACC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AA74732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študent/-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2E633643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razvoj predmetnega področja raziskovanja književnosti kot znanstvene discipline;</w:t>
            </w:r>
          </w:p>
          <w:p w14:paraId="2F256DCD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in upošteva ključne dejavnike, potrebne za interpretacijo književnih del;</w:t>
            </w:r>
          </w:p>
          <w:p w14:paraId="49F2138F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kriterije, ki določajo sodobne načine analize različnih književnih žanrov.</w:t>
            </w:r>
          </w:p>
          <w:p w14:paraId="66E536BB" w14:textId="77777777" w:rsidR="001A25EA" w:rsidRPr="00D750D4" w:rsidRDefault="001A25EA" w:rsidP="00F905D7">
            <w:pPr>
              <w:tabs>
                <w:tab w:val="num" w:pos="1080"/>
              </w:tabs>
              <w:spacing w:line="264" w:lineRule="auto"/>
              <w:ind w:left="108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2717F5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572F43E2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sposoben/-na je učinkovito izpeljati analizo književnega besedila;</w:t>
            </w:r>
          </w:p>
          <w:p w14:paraId="4B4C2B0A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zna smiselno prilagajati interpretacijo književnega besedila različnim uporabnikom književnosti. </w:t>
            </w:r>
          </w:p>
          <w:p w14:paraId="441C0BB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2FACA6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6A3346C7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zmožen/-na je ovrednotiti svoje bralne procese književnosti glede na uresničevanje zastavljenih ciljev branja;</w:t>
            </w:r>
          </w:p>
          <w:p w14:paraId="4C2F2214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lang w:val="sl-SI"/>
              </w:rPr>
              <w:t>strokovno ravnanje utemeljuje na osnovi sodobnih teoretičnih izhodišč in praktičnega dela z besedilom.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B255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3137C47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D93803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A9ADD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E7E18D8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568C024A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Know the development of the subject area of research in literature as a scientific discipline;</w:t>
            </w:r>
          </w:p>
          <w:p w14:paraId="5440B955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Know and take account of the key factors needed for the interpretation of literary works;</w:t>
            </w:r>
          </w:p>
          <w:p w14:paraId="5212D3A9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Know the criteria that determine modern ways of analysing various literary genres.</w:t>
            </w:r>
          </w:p>
          <w:p w14:paraId="374ED5C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66D30C0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 students are able to efficiently perform analysis of a literary work;</w:t>
            </w:r>
          </w:p>
          <w:p w14:paraId="05F42BB1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They can meaningfully adapt the interpretation of a literary text to various users of literature.</w:t>
            </w:r>
          </w:p>
          <w:p w14:paraId="033CD509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FC5626E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 students are able to evaluate their reading processes according to the implementation of the set objectives of reading;</w:t>
            </w:r>
          </w:p>
          <w:p w14:paraId="625DFD96" w14:textId="77777777" w:rsidR="001A25EA" w:rsidRPr="00D750D4" w:rsidRDefault="001A25EA" w:rsidP="001A25EA">
            <w:pPr>
              <w:numPr>
                <w:ilvl w:val="0"/>
                <w:numId w:val="4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They substantiate professional conduct with theoretical foundations and practical work with the text.</w:t>
            </w:r>
          </w:p>
        </w:tc>
      </w:tr>
      <w:tr w:rsidR="00D750D4" w:rsidRPr="00D750D4" w14:paraId="7125DEDB" w14:textId="77777777" w:rsidTr="556FFC68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C20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CB45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8A3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0494B110" w14:textId="77777777" w:rsidTr="556FFC6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35BF6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4BD57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54A168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64FAF2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06BF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3C123D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750D4" w:rsidRPr="00D750D4" w14:paraId="1A219EE2" w14:textId="77777777" w:rsidTr="556FFC68">
        <w:trPr>
          <w:trHeight w:val="2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72E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Metode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dela:</w:t>
            </w:r>
          </w:p>
          <w:p w14:paraId="1D98E0D5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razlaga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CF5FC9C" w14:textId="6F2CD6FE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razgovor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="00DE5F69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="00DE5F69">
              <w:rPr>
                <w:rFonts w:ascii="Calibri Light" w:hAnsi="Calibri Light" w:cs="Calibri Light"/>
                <w:sz w:val="22"/>
                <w:szCs w:val="22"/>
              </w:rPr>
              <w:t>debata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3E8AD1C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besedilom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045ED1B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proučevanje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primera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5A5E7CC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reševanje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nalog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8BA3F6C" w14:textId="77777777" w:rsidR="001A25EA" w:rsidRPr="00D750D4" w:rsidRDefault="001A25EA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FE28E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6F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Methods of work:</w:t>
            </w:r>
          </w:p>
          <w:p w14:paraId="086D66AE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Explanation;</w:t>
            </w:r>
          </w:p>
          <w:p w14:paraId="6808E638" w14:textId="2CDC6944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Conversation/debate/</w:t>
            </w:r>
            <w:r w:rsidR="00DE5F69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r w:rsidRPr="00D750D4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874D759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Work with text:</w:t>
            </w:r>
          </w:p>
          <w:p w14:paraId="75764579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Case study;</w:t>
            </w:r>
          </w:p>
          <w:p w14:paraId="5554327C" w14:textId="77777777" w:rsidR="001A25EA" w:rsidRPr="00D750D4" w:rsidRDefault="001A25EA" w:rsidP="001A25EA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Solving tasks.</w:t>
            </w:r>
          </w:p>
        </w:tc>
      </w:tr>
      <w:tr w:rsidR="00D750D4" w:rsidRPr="00D750D4" w14:paraId="1E45CEE1" w14:textId="77777777" w:rsidTr="556FFC6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903CB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E73455C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A041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Delež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(v %) /</w:t>
            </w:r>
          </w:p>
          <w:p w14:paraId="6268C28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C1BAC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BE72C5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750D4" w:rsidRPr="00D750D4" w14:paraId="3CF14ADF" w14:textId="77777777" w:rsidTr="556FFC68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4302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5EFDA98C" w14:textId="4EB2609C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5E4995" w14:textId="72BBF5F2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seminarjih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039BE48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Opravljena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predstavljena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D750D4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</w:p>
          <w:p w14:paraId="7245B23C" w14:textId="486D4251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>pisni</w:t>
            </w:r>
            <w:proofErr w:type="spellEnd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556FFC6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="00462C3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76D39F28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F8DA902" w14:textId="737C7A38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985B8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ABD56F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27EB40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78CD9E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74F84C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  <w:p w14:paraId="1466438B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239ED5C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7353AF4C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78DE62" w14:textId="77777777" w:rsidR="001A25EA" w:rsidRPr="00D750D4" w:rsidRDefault="001A25EA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4577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168DEDC7" w14:textId="47E0DBEE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DE7B565" w14:textId="71AE5431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Participation in seminars.</w:t>
            </w:r>
          </w:p>
          <w:p w14:paraId="1D26D62F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sz w:val="22"/>
                <w:szCs w:val="22"/>
              </w:rPr>
              <w:t>Completed and presented seminar paper and</w:t>
            </w:r>
          </w:p>
          <w:p w14:paraId="75F39187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556FFC68">
              <w:rPr>
                <w:rFonts w:ascii="Calibri Light" w:hAnsi="Calibri Light" w:cs="Calibri Light"/>
                <w:sz w:val="22"/>
                <w:szCs w:val="22"/>
              </w:rPr>
              <w:t>Written/oral exam</w:t>
            </w:r>
          </w:p>
          <w:p w14:paraId="1C22DAB0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02C421F" w14:textId="0969B14E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750D4" w:rsidRPr="00D750D4" w14:paraId="4529832C" w14:textId="77777777" w:rsidTr="556FFC6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21BEA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85AC23" w14:textId="77777777" w:rsidR="001A25EA" w:rsidRPr="00D750D4" w:rsidRDefault="001A25EA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D750D4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D750D4" w:rsidRPr="009B0897" w14:paraId="288158C6" w14:textId="77777777" w:rsidTr="556FFC6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F303" w14:textId="77777777" w:rsidR="009B0897" w:rsidRPr="00D00540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B. (2018).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Tujost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jeziku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pripovedovanje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otrok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večjezičnem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večkulturnem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okolju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Otrok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knjiga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revija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vprašanja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mladinske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književnosti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književne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vzgoje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in s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knjigo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povezanih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medijev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, 45(102), 23-33.</w:t>
            </w:r>
          </w:p>
          <w:p w14:paraId="2DA98877" w14:textId="77777777" w:rsidR="009B0897" w:rsidRPr="00D00540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Baloh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B.,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Kobal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S. (2021).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Literarna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dela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Giannija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Rodarija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kot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spodbuda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ustvarjalno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pripovedovanje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Otrok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knjiga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revija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vprašanja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mladinske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književnosti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književne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knjigo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povezanih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medijev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48(110), 27-40.</w:t>
            </w:r>
          </w:p>
          <w:p w14:paraId="5BE516EB" w14:textId="77777777" w:rsidR="009B0897" w:rsidRPr="00D00540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B., &amp; Birsa, E. (2021). Encouraging creative storytelling based on visual stimulation in pre-school and early school period. In C. J. McDermott &amp; A.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Kožuh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(Eds.), Educational challenges (str. 7-25). Los Angeles: Department of Education, Antioch University.</w:t>
            </w:r>
          </w:p>
          <w:p w14:paraId="7EAD1F77" w14:textId="77777777" w:rsidR="009B0897" w:rsidRPr="00D00540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Baloh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B.,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Padovan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R. (2021).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Pripovedovanje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daljavo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iz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teorije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prakso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= Developing the skills of narration in distance learning - from theory to practice. </w:t>
            </w:r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In N.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Ulčnik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&amp; Š.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Antloga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Eds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Slovenščina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dlani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4 (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str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155-171). </w:t>
            </w:r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1.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izd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. Maribor: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Univerza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Mariboru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Univerzitetna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29D2039" w14:textId="77777777" w:rsidR="009B0897" w:rsidRPr="00D00540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Šindić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A.,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Pribišev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Beleslin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T.,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Lepičnik-Vodopivec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J.,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B. (2022). Teaching methodology approach to writing a therapeutic fairy tale: implications for preschool teacher education =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Metodički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pristup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pisanju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terapijske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bajke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implikacije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obrazovanje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budućih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odgajatelja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Hrvatski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časopis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odgoj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obrazovanje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, 24(1), 271-296.</w:t>
            </w:r>
          </w:p>
          <w:p w14:paraId="70EA1E9E" w14:textId="77777777" w:rsidR="009B0897" w:rsidRPr="00D00540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B. (Ur.),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Kobal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S. (Ur.), &amp; Birsa, E. (Ur.). </w:t>
            </w:r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(2022). (Za)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govor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ustvarjalnosti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sto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let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Giannijem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Rodarijem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= La fantastica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Rodariana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100 anni con Gianni Rodari =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Defending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Creativity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100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years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with Gianni Rodari. </w:t>
            </w:r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[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Trst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]: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tržaškega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tiska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; [Koper]: UP PEF.</w:t>
            </w:r>
          </w:p>
          <w:p w14:paraId="60A59386" w14:textId="77777777" w:rsidR="009B0897" w:rsidRPr="00D00540" w:rsidRDefault="009B0897" w:rsidP="009B0897">
            <w:pPr>
              <w:numPr>
                <w:ilvl w:val="0"/>
                <w:numId w:val="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Baloh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, B. (2019).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Umetnost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pripovedovanja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otrok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zgodnjem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otroštvu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: [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znanstvena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monografija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]. Koper: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Pr="00D0054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8705534" w14:textId="3BA6A1B5" w:rsidR="001A25EA" w:rsidRPr="00D750D4" w:rsidRDefault="001A25EA" w:rsidP="00D00540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</w:tbl>
    <w:p w14:paraId="448E47FD" w14:textId="77777777" w:rsidR="00642700" w:rsidRPr="00D00540" w:rsidRDefault="00642700">
      <w:pPr>
        <w:rPr>
          <w:lang w:val="it-IT"/>
        </w:rPr>
      </w:pPr>
    </w:p>
    <w:sectPr w:rsidR="00642700" w:rsidRPr="00D00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2854"/>
    <w:multiLevelType w:val="hybridMultilevel"/>
    <w:tmpl w:val="94A406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38CB"/>
    <w:multiLevelType w:val="hybridMultilevel"/>
    <w:tmpl w:val="FE7438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94E62"/>
    <w:multiLevelType w:val="hybridMultilevel"/>
    <w:tmpl w:val="982AEE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15DA4"/>
    <w:multiLevelType w:val="multilevel"/>
    <w:tmpl w:val="709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CC0FF1"/>
    <w:multiLevelType w:val="hybridMultilevel"/>
    <w:tmpl w:val="98BC0778"/>
    <w:lvl w:ilvl="0" w:tplc="0409000F">
      <w:start w:val="1"/>
      <w:numFmt w:val="decimal"/>
      <w:lvlText w:val="%1."/>
      <w:lvlJc w:val="left"/>
      <w:pPr>
        <w:ind w:left="1650" w:hanging="360"/>
      </w:p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5" w15:restartNumberingAfterBreak="0">
    <w:nsid w:val="6A4941C7"/>
    <w:multiLevelType w:val="hybridMultilevel"/>
    <w:tmpl w:val="7C4CF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7946FD"/>
    <w:multiLevelType w:val="hybridMultilevel"/>
    <w:tmpl w:val="2A6CB7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C6101"/>
    <w:multiLevelType w:val="hybridMultilevel"/>
    <w:tmpl w:val="68C25A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C67"/>
    <w:rsid w:val="00054F2D"/>
    <w:rsid w:val="000D6F96"/>
    <w:rsid w:val="001A25EA"/>
    <w:rsid w:val="002B4499"/>
    <w:rsid w:val="003E50E5"/>
    <w:rsid w:val="00462C39"/>
    <w:rsid w:val="005B2E98"/>
    <w:rsid w:val="00642700"/>
    <w:rsid w:val="00655042"/>
    <w:rsid w:val="006C5C67"/>
    <w:rsid w:val="00790E87"/>
    <w:rsid w:val="009B0897"/>
    <w:rsid w:val="00AE5BA3"/>
    <w:rsid w:val="00AF08FA"/>
    <w:rsid w:val="00B04845"/>
    <w:rsid w:val="00B67DC3"/>
    <w:rsid w:val="00BA32C2"/>
    <w:rsid w:val="00D00540"/>
    <w:rsid w:val="00D750D4"/>
    <w:rsid w:val="00DE5F69"/>
    <w:rsid w:val="00E12F8E"/>
    <w:rsid w:val="00E602FE"/>
    <w:rsid w:val="556FF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AA45B"/>
  <w15:chartTrackingRefBased/>
  <w15:docId w15:val="{4FB79412-9BE3-448A-B66E-989C3834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2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A32C2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AE5BA3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12F8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12F8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12F8E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12F8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12F8E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2C3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62C39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obiss2.izum.si/scripts/cobiss?ukaz=FFRM&amp;mode=5&amp;id=1223069844284659&amp;PF1=AU&amp;PF2=TI&amp;PF3=PY&amp;PF4=KW&amp;CS=a&amp;PF5=CB&amp;run=yes&amp;SS1=%22Jauss,%20Hans%20Robert%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1661</Words>
  <Characters>9474</Characters>
  <Application>Microsoft Office Word</Application>
  <DocSecurity>0</DocSecurity>
  <Lines>78</Lines>
  <Paragraphs>22</Paragraphs>
  <ScaleCrop>false</ScaleCrop>
  <Company/>
  <LinksUpToDate>false</LinksUpToDate>
  <CharactersWithSpaces>11113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9</cp:revision>
  <dcterms:created xsi:type="dcterms:W3CDTF">2023-08-20T09:12:00Z</dcterms:created>
  <dcterms:modified xsi:type="dcterms:W3CDTF">2023-09-05T14:15:00Z</dcterms:modified>
</cp:coreProperties>
</file>