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3CDE4" w14:textId="77777777" w:rsidR="00A65330" w:rsidRPr="008F7095" w:rsidRDefault="00A65330" w:rsidP="00A65330">
      <w:pPr>
        <w:rPr>
          <w:rFonts w:ascii="Calibri" w:hAnsi="Calibri" w:cs="Calibri"/>
          <w:sz w:val="22"/>
          <w:szCs w:val="22"/>
        </w:rPr>
      </w:pPr>
    </w:p>
    <w:p w14:paraId="2B7E6325" w14:textId="77777777" w:rsidR="00A65330" w:rsidRPr="008F7095" w:rsidRDefault="00A65330" w:rsidP="00A6533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A65330" w:rsidRPr="008F7095" w14:paraId="7B2309D6" w14:textId="77777777" w:rsidTr="006D0CCF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AE489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A65330" w:rsidRPr="008F7095" w14:paraId="3D971B2D" w14:textId="77777777" w:rsidTr="006D0CCF">
        <w:tc>
          <w:tcPr>
            <w:tcW w:w="1799" w:type="dxa"/>
            <w:gridSpan w:val="3"/>
          </w:tcPr>
          <w:p w14:paraId="0A3D602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3D3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Didaktika tehnike in tehnologije 2 </w:t>
            </w:r>
          </w:p>
        </w:tc>
      </w:tr>
      <w:tr w:rsidR="00A65330" w:rsidRPr="008F7095" w14:paraId="216BD30F" w14:textId="77777777" w:rsidTr="006D0CCF">
        <w:tc>
          <w:tcPr>
            <w:tcW w:w="1799" w:type="dxa"/>
            <w:gridSpan w:val="3"/>
          </w:tcPr>
          <w:p w14:paraId="68FA5B3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82CD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Didactics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Technology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2 </w:t>
            </w:r>
          </w:p>
        </w:tc>
      </w:tr>
      <w:tr w:rsidR="00A65330" w:rsidRPr="008F7095" w14:paraId="1A8C2064" w14:textId="77777777" w:rsidTr="006D0CCF">
        <w:tc>
          <w:tcPr>
            <w:tcW w:w="3307" w:type="dxa"/>
            <w:gridSpan w:val="5"/>
            <w:vAlign w:val="center"/>
          </w:tcPr>
          <w:p w14:paraId="408C9F1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6DC041D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AAEB6A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16035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</w:tr>
      <w:tr w:rsidR="00A65330" w:rsidRPr="008F7095" w14:paraId="438CA987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35DB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3DF00B74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43B4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0093005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0D28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318BB5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DB9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1BB32B3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A65330" w:rsidRPr="008F7095" w14:paraId="22E51FAC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78C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86B6" w14:textId="77777777" w:rsidR="00A65330" w:rsidRPr="008F7095" w:rsidRDefault="00A65330" w:rsidP="006D0CCF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E4F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79F9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8.</w:t>
            </w:r>
          </w:p>
        </w:tc>
      </w:tr>
      <w:tr w:rsidR="00A65330" w:rsidRPr="008F7095" w14:paraId="6A1D0CE5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D7A2" w14:textId="77777777" w:rsidR="00A65330" w:rsidRPr="008F7095" w:rsidRDefault="00EC6CA9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hyperlink r:id="rId8" w:history="1"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Primary</w:t>
              </w:r>
              <w:proofErr w:type="spellEnd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 xml:space="preserve"> </w:t>
              </w:r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school</w:t>
              </w:r>
              <w:proofErr w:type="spellEnd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 xml:space="preserve"> </w:t>
              </w:r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teaching</w:t>
              </w:r>
              <w:proofErr w:type="spellEnd"/>
            </w:hyperlink>
            <w:r w:rsidR="00A65330"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A65330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A6533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A6533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65330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4CFF" w14:textId="77777777" w:rsidR="00A65330" w:rsidRPr="008F7095" w:rsidRDefault="00A65330" w:rsidP="006D0CCF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C91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A49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8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A65330" w:rsidRPr="008F7095" w14:paraId="34B29342" w14:textId="77777777" w:rsidTr="006D0CCF">
        <w:trPr>
          <w:trHeight w:val="103"/>
        </w:trPr>
        <w:tc>
          <w:tcPr>
            <w:tcW w:w="9690" w:type="dxa"/>
            <w:gridSpan w:val="17"/>
          </w:tcPr>
          <w:p w14:paraId="7784977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</w:tr>
      <w:tr w:rsidR="00A65330" w:rsidRPr="008F7095" w14:paraId="44B96BEE" w14:textId="77777777" w:rsidTr="006D0CC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8104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B0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A65330" w:rsidRPr="008F7095" w14:paraId="5849EA21" w14:textId="77777777" w:rsidTr="006D0CCF">
        <w:tc>
          <w:tcPr>
            <w:tcW w:w="5718" w:type="dxa"/>
            <w:gridSpan w:val="11"/>
          </w:tcPr>
          <w:p w14:paraId="186E642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3F13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34354F43" w14:textId="77777777" w:rsidTr="006D0CC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7C656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CA0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</w:tr>
      <w:tr w:rsidR="00A65330" w:rsidRPr="008F7095" w14:paraId="20CF83E1" w14:textId="77777777" w:rsidTr="006D0CCF">
        <w:tc>
          <w:tcPr>
            <w:tcW w:w="9690" w:type="dxa"/>
            <w:gridSpan w:val="17"/>
          </w:tcPr>
          <w:p w14:paraId="7C2E8C7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56A7C666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30FB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147E326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5F596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0CF4A32D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24AD0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3A0E7115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50B6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5D63EB1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3E249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FD71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5EBBFD8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CF8F76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383DC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A65330" w:rsidRPr="008F7095" w14:paraId="23D34141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2A97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E68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C24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30 LV*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CD7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361D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BA1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10AF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FF0000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EB9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3</w:t>
            </w:r>
          </w:p>
        </w:tc>
      </w:tr>
      <w:tr w:rsidR="00A65330" w:rsidRPr="008F7095" w14:paraId="084273D3" w14:textId="77777777" w:rsidTr="006D0CCF">
        <w:tc>
          <w:tcPr>
            <w:tcW w:w="9690" w:type="dxa"/>
            <w:gridSpan w:val="17"/>
          </w:tcPr>
          <w:p w14:paraId="7A7B307A" w14:textId="77777777" w:rsidR="00A65330" w:rsidRPr="008F7095" w:rsidRDefault="00A65330" w:rsidP="006D0CCF">
            <w:pPr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62FFBEAA" w14:textId="77777777" w:rsidR="00A65330" w:rsidRPr="008F7095" w:rsidRDefault="00A65330" w:rsidP="006D0CCF">
            <w:pPr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*In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A65330" w:rsidRPr="008F7095" w14:paraId="5CE92AA1" w14:textId="77777777" w:rsidTr="006D0CCF">
        <w:tc>
          <w:tcPr>
            <w:tcW w:w="3307" w:type="dxa"/>
            <w:gridSpan w:val="5"/>
          </w:tcPr>
          <w:p w14:paraId="786226F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A0BC" w14:textId="5B2D266C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prof. dr. Darjo Zuljan </w:t>
            </w:r>
          </w:p>
        </w:tc>
      </w:tr>
      <w:tr w:rsidR="00A65330" w:rsidRPr="008F7095" w14:paraId="65A926CB" w14:textId="77777777" w:rsidTr="006D0CCF">
        <w:tc>
          <w:tcPr>
            <w:tcW w:w="9690" w:type="dxa"/>
            <w:gridSpan w:val="17"/>
          </w:tcPr>
          <w:p w14:paraId="781556A0" w14:textId="77777777" w:rsidR="00A65330" w:rsidRPr="008F7095" w:rsidRDefault="00A65330" w:rsidP="006D0CCF">
            <w:pPr>
              <w:jc w:val="both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36A559E7" w14:textId="77777777" w:rsidTr="006D0CCF">
        <w:tc>
          <w:tcPr>
            <w:tcW w:w="1641" w:type="dxa"/>
            <w:gridSpan w:val="2"/>
            <w:vMerge w:val="restart"/>
          </w:tcPr>
          <w:p w14:paraId="25421E87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7499E04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4E3E0FAF" w14:textId="77777777" w:rsidR="00A65330" w:rsidRPr="008F7095" w:rsidRDefault="00A65330" w:rsidP="006D0CCF">
            <w:pPr>
              <w:jc w:val="right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B3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A65330" w:rsidRPr="008F7095" w14:paraId="43A7029D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076D11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6940B8A5" w14:textId="77777777" w:rsidR="00A65330" w:rsidRPr="008F7095" w:rsidRDefault="00A65330" w:rsidP="006D0CCF">
            <w:pPr>
              <w:jc w:val="right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8DA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A65330" w:rsidRPr="008F7095" w14:paraId="5B6B25EE" w14:textId="77777777" w:rsidTr="006D0CCF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C1EC4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  <w:p w14:paraId="46D54E5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02A893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ADECC4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EF28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FBB9C61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07ED4193" w14:textId="77777777" w:rsidTr="006D0CCF">
        <w:trPr>
          <w:trHeight w:val="252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C7E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5503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4D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A65330" w:rsidRPr="008F7095" w14:paraId="5D2FEACD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50FC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EA4B04E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</w:tcPr>
          <w:p w14:paraId="0F0C9B9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9E86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4160E51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A65330" w:rsidRPr="008F7095" w14:paraId="44EC4023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AF37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varno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delo,</w:t>
            </w:r>
          </w:p>
          <w:p w14:paraId="1601844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didaktične in proizvodne vaje, priprava, izvedba in evalvacija modelov tehnične ekskurzije;</w:t>
            </w:r>
          </w:p>
          <w:p w14:paraId="533D8E6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tehnologija, obdelava in izdelava preprostih izdelkov iz različnih materialov (papirja, lesa, plastike, kovinskih materialov, gline in keramike);</w:t>
            </w:r>
          </w:p>
          <w:p w14:paraId="7B8E19F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učni cilji;</w:t>
            </w:r>
          </w:p>
          <w:p w14:paraId="1586997C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učne metode in učne oblike;</w:t>
            </w:r>
          </w:p>
          <w:p w14:paraId="67BAD6A1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izvajanje tehniških dejavnosti;</w:t>
            </w:r>
          </w:p>
          <w:p w14:paraId="05C8BB41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spodbujanje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tehniške inovativnosti.</w:t>
            </w:r>
          </w:p>
          <w:p w14:paraId="00C45B26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96C91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D27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working safely;</w:t>
            </w:r>
          </w:p>
          <w:p w14:paraId="325D722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didactic and production practice; preparation, implementation and evaluation of models of engineering excursion;</w:t>
            </w:r>
          </w:p>
          <w:p w14:paraId="45F1B84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technology, treating materials and manufacture of simple products made of various materials (paper, wood, plastics, metallic materials, clay, and ceramics);</w:t>
            </w:r>
          </w:p>
          <w:p w14:paraId="65370CB0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learning objectives;</w:t>
            </w:r>
          </w:p>
          <w:p w14:paraId="0BEEA763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teaching methods and forms of learning;</w:t>
            </w:r>
          </w:p>
          <w:p w14:paraId="5D98469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implementation of technical activities;</w:t>
            </w:r>
          </w:p>
          <w:p w14:paraId="35D8456D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encouraging technical innovation.</w:t>
            </w:r>
          </w:p>
        </w:tc>
      </w:tr>
    </w:tbl>
    <w:p w14:paraId="36655AE1" w14:textId="77777777" w:rsidR="00A65330" w:rsidRPr="008F7095" w:rsidRDefault="00A65330" w:rsidP="00A65330">
      <w:pPr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A65330" w:rsidRPr="008F7095" w14:paraId="1040BCFB" w14:textId="77777777" w:rsidTr="2722D315">
        <w:tc>
          <w:tcPr>
            <w:tcW w:w="9695" w:type="dxa"/>
            <w:gridSpan w:val="5"/>
          </w:tcPr>
          <w:p w14:paraId="695C2D3F" w14:textId="77777777" w:rsidR="00A65330" w:rsidRPr="008F7095" w:rsidRDefault="00A65330" w:rsidP="006D0CCF">
            <w:pPr>
              <w:jc w:val="both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1CE568A2" w14:textId="77777777" w:rsidTr="2722D315">
        <w:trPr>
          <w:trHeight w:val="1685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CA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333333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T</w:t>
            </w:r>
            <w:r w:rsidR="005C3A4A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e</w:t>
            </w: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meljna literatura/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:</w:t>
            </w:r>
          </w:p>
          <w:p w14:paraId="45ECD111" w14:textId="77777777" w:rsidR="007506D2" w:rsidRPr="00DD4ABA" w:rsidRDefault="007506D2" w:rsidP="00DD4ABA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Theme="minorHAnsi" w:hAnsiTheme="minorHAnsi" w:cstheme="minorHAnsi"/>
                <w:lang w:val="en-US"/>
              </w:rPr>
            </w:pPr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Zuljan, D. (2014). </w:t>
            </w:r>
            <w:r w:rsidRPr="00DD4ABA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Tehnološka pismenost v obdobju zgodnjega učenja</w:t>
            </w:r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. Univerza na Primorskem, Znanstveno-raziskovalno središče, Univerzitetna založba </w:t>
            </w:r>
            <w:proofErr w:type="spellStart"/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Annales</w:t>
            </w:r>
            <w:proofErr w:type="spellEnd"/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7A87FD0C" w14:textId="6E27D4F9" w:rsidR="00DC74FB" w:rsidRPr="00DD4ABA" w:rsidRDefault="007506D2" w:rsidP="00DD4ABA">
            <w:pPr>
              <w:numPr>
                <w:ilvl w:val="0"/>
                <w:numId w:val="8"/>
              </w:numPr>
              <w:rPr>
                <w:rFonts w:asciiTheme="minorHAnsi" w:eastAsia="Calibri" w:hAnsiTheme="minorHAnsi" w:cstheme="minorHAnsi"/>
                <w:bCs/>
                <w:color w:val="000000"/>
                <w:szCs w:val="22"/>
                <w:lang w:eastAsia="sl-SI"/>
              </w:rPr>
            </w:pP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International Technology and Engineering Education Association. (202</w: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1</w:t>
            </w: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). </w:t>
            </w:r>
            <w:r w:rsidRPr="00DD4ABA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 xml:space="preserve">Standards for Technological and Engineering Literacy, </w:t>
            </w:r>
            <w:r w:rsidR="0065034B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>t</w:t>
            </w:r>
            <w:r w:rsidRPr="00DD4ABA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>he Role of Technology and Engineering in STEM Education</w:t>
            </w: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 </w:t>
            </w:r>
            <w:hyperlink r:id="rId9" w:history="1">
              <w:r w:rsidR="00DC74FB" w:rsidRPr="00DD4ABA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https://www.iteea.org/downloadpurchase-stel</w:t>
              </w:r>
            </w:hyperlink>
          </w:p>
          <w:p w14:paraId="64F552E6" w14:textId="5BBA8DB4" w:rsidR="007506D2" w:rsidRPr="00DE227A" w:rsidRDefault="00DC74FB" w:rsidP="00DD4AB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Zuljan, D., Valenčič Zuljan, M.</w:t>
            </w:r>
            <w:r w:rsidR="00BE0A4C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in</w:t>
            </w: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Pejić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Papak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, P. (2021).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way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scientific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technical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contents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International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Research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in Science, Engineering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="0065034B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,</w:t>
            </w:r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9</w:t>
            </w: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(1), 23-36. </w:t>
            </w:r>
            <w:hyperlink r:id="rId10" w:history="1">
              <w:r w:rsidR="00DE227A" w:rsidRPr="0090294A">
                <w:rPr>
                  <w:rStyle w:val="Hiperpovezava"/>
                  <w:rFonts w:asciiTheme="minorHAnsi" w:eastAsia="Calibri" w:hAnsiTheme="minorHAnsi" w:cstheme="minorHAnsi"/>
                  <w:bCs/>
                  <w:sz w:val="22"/>
                  <w:szCs w:val="22"/>
                  <w:lang w:eastAsia="sl-SI"/>
                </w:rPr>
                <w:t>https://www.ijcrsee.com/index.php/ijcrsee/article/view/716/656</w:t>
              </w:r>
            </w:hyperlink>
          </w:p>
          <w:p w14:paraId="0F124945" w14:textId="77777777" w:rsidR="00DE227A" w:rsidRPr="007506D2" w:rsidRDefault="00DE227A" w:rsidP="00DE227A">
            <w:pPr>
              <w:ind w:left="720"/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34CB2E45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333333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Dodatna literatura/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:</w:t>
            </w:r>
          </w:p>
          <w:p w14:paraId="00E22320" w14:textId="1F73D62B" w:rsidR="00DD4ABA" w:rsidRPr="00DD4ABA" w:rsidRDefault="00DD4ABA" w:rsidP="00DD4AB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Pejić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Papak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, P., Valenčič Zuljan, M.</w:t>
            </w:r>
            <w:r w:rsidR="00BE0A4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Zuljan, D. (2021).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Student-centred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instruction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science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technology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: a model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factors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organizational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individual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levels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= Na učenca osredinjen pouk naravoslovja in tehnike: model dejavnikov na organizacijski in individualni ravni. </w:t>
            </w:r>
            <w:r w:rsidRPr="00DD4ABA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Revija za elementarno izobraževanje, 14</w:t>
            </w: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(4), 501–517. </w:t>
            </w:r>
            <w:hyperlink r:id="rId11" w:history="1">
              <w:r w:rsidRPr="006948D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http://rei.pef.um.si/index.php/sl/izdaje-revije-kat/159-letnik-14-2021</w:t>
              </w:r>
            </w:hyperlink>
          </w:p>
          <w:p w14:paraId="7EB93618" w14:textId="39EBE33F" w:rsidR="00DD4ABA" w:rsidRPr="008F7095" w:rsidRDefault="0122A04E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Brian, W. (2003). </w:t>
            </w:r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Moja prva enciklopedija naravoslovja</w:t>
            </w: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 TZS.</w:t>
            </w:r>
          </w:p>
          <w:p w14:paraId="0D9C5AEC" w14:textId="2979C77F" w:rsidR="00AC356A" w:rsidRPr="008F7095" w:rsidRDefault="697D88D9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Velika ilustrirana otroška enciklopedija. (2003). Mladinska knjiga.</w:t>
            </w:r>
          </w:p>
          <w:p w14:paraId="19EFBAFE" w14:textId="644E5F5D" w:rsidR="00A65330" w:rsidRPr="00DE227A" w:rsidRDefault="67E104DB" w:rsidP="00DE22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proofErr w:type="spellStart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Podhorsky</w:t>
            </w:r>
            <w:proofErr w:type="spellEnd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, R., Požar H., </w:t>
            </w:r>
            <w:proofErr w:type="spellStart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Štefanović</w:t>
            </w:r>
            <w:proofErr w:type="spellEnd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D. (1963-1997). </w:t>
            </w:r>
            <w:proofErr w:type="spellStart"/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Tehnička</w:t>
            </w:r>
            <w:proofErr w:type="spellEnd"/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enciklopedija 1-13,</w:t>
            </w: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 Leksikografski zavod Miroslava Krleža.</w:t>
            </w:r>
          </w:p>
        </w:tc>
      </w:tr>
      <w:tr w:rsidR="00A65330" w:rsidRPr="008F7095" w14:paraId="09146ECB" w14:textId="77777777" w:rsidTr="2722D31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BD7D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  <w:p w14:paraId="1DC3DD13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</w:tcPr>
          <w:p w14:paraId="7E04DB7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3917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55CF344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0A563E96" w14:textId="77777777" w:rsidTr="2722D315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8AA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u w:val="single"/>
                <w:lang w:eastAsia="sl-SI"/>
              </w:rPr>
              <w:t>Cilji:</w:t>
            </w:r>
          </w:p>
          <w:p w14:paraId="291E376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spoznajo varno delovanje preprostih naprav in aparatov;</w:t>
            </w:r>
          </w:p>
          <w:p w14:paraId="0741529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spoznajo osnove izkustvenega in  inovativnega dela pri pouku tehnike in tehnologije;</w:t>
            </w:r>
          </w:p>
          <w:p w14:paraId="700A970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 usposobijo za uporabo IKT, organizacijo in izvedbo učnih ur, predstavitev različnih strokovnih vsebin tehnike in tehnologije:</w:t>
            </w:r>
          </w:p>
          <w:p w14:paraId="61514434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  <w:p w14:paraId="05B27C8D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Splošne kompetence:</w:t>
            </w:r>
          </w:p>
          <w:p w14:paraId="2B60D1C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pridobivanje spretnosti razvijanje interesa za tehniko in tehnologijo pri učencih in kako jih usposobiti za ustrezno ravnanje;</w:t>
            </w:r>
          </w:p>
          <w:p w14:paraId="3C5CFE70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pridobivanje spretnosti usposabljanja učencev za izvajanje preprostih tehniških dejavnosti;</w:t>
            </w:r>
          </w:p>
          <w:p w14:paraId="5699D02C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natančnega in jasnega strokovnega izražanja;</w:t>
            </w:r>
          </w:p>
          <w:p w14:paraId="65D41EB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usposobljenost za organizacijo in vodenje raziskovalnega dela učencev s področja tehniških dejavnosti;</w:t>
            </w:r>
          </w:p>
          <w:p w14:paraId="15AC5B68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zmožnost vzpostavljanja in vzdrževanja partnerskega odnosa z drugimi strokovnjaki, uporabniki oz. skupnostmi (šole, lokalna skupnost, gospodarstvo…).</w:t>
            </w:r>
          </w:p>
          <w:p w14:paraId="103B6C57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52B80AFD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Predmetno specifične kompetence:</w:t>
            </w:r>
          </w:p>
          <w:p w14:paraId="798A6D64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didaktične spretnosti načrtovanja, izvajanja in vrednotenja  tehnologije pri pouku;</w:t>
            </w:r>
          </w:p>
          <w:p w14:paraId="4E937B3B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spodbujanja radovednosti na področju didaktike tehnike in tehnologije in raziskovalnega ter inovativnega učenja učencev;</w:t>
            </w:r>
          </w:p>
          <w:p w14:paraId="0AEB617A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strokovno zavzetega delovanja in zavedanje pomena stalnega usposabljanja na tehniškem področju in profesionalnega razvoja učiteljev</w:t>
            </w: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72D0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01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4673D037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operation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simple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devices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appliances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4079EC0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experiential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362249D" w14:textId="77777777" w:rsidR="00A65330" w:rsidRPr="00A1634F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ICT,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organization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implementation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presentation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variety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560A0AB7" w14:textId="77777777" w:rsidR="00A1634F" w:rsidRPr="008F7095" w:rsidRDefault="00A1634F" w:rsidP="00A1634F">
            <w:pPr>
              <w:ind w:left="720"/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37234DFD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073AA2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skills to develop interest in engineering and technology for pupils and how to train them for proper handling;</w:t>
            </w:r>
          </w:p>
          <w:p w14:paraId="5054037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skills to train pupils for the implementation of simple engineering activities;</w:t>
            </w:r>
          </w:p>
          <w:p w14:paraId="4216EABD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development of clear and precise expression;</w:t>
            </w:r>
          </w:p>
          <w:p w14:paraId="04383911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organize and conduct research work of pupils in the field of engineering;</w:t>
            </w:r>
          </w:p>
          <w:p w14:paraId="7BF203EF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ability to establish and maintain partnerships with other experts, users or communities (schools, local community, businesses...).</w:t>
            </w:r>
          </w:p>
          <w:p w14:paraId="0E8DE1F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742250D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38423F7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didactic skills of planning, performing and evaluation of engineering activities in the classroom;</w:t>
            </w:r>
          </w:p>
          <w:p w14:paraId="5F64AF3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promote pupils’ curiosity in the field of didactics of engineering and technology and research and innovative learning;</w:t>
            </w:r>
          </w:p>
          <w:p w14:paraId="34A3C8AC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committed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engagement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permanent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area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A65330" w:rsidRPr="008F7095" w14:paraId="29DFE936" w14:textId="77777777" w:rsidTr="2722D315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BBAA3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3C23D74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4605C2D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6611617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5E40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F98F44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34BB6437" w14:textId="77777777" w:rsidTr="2722D315">
        <w:trPr>
          <w:trHeight w:val="693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2970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1469D72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pozna pomen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tehnične dediščine, prepozna različne materiale, pisne in ustne vire informacij, preko katerih pridobiva in širi znanje o preteklosti;</w:t>
            </w:r>
          </w:p>
          <w:p w14:paraId="3B6F5EDD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oblikuje in gradi preproste tehnične predmete s sestavljankami, pozna lastnosti gradiv ter orodij in pripomočkov za obdelavo;</w:t>
            </w:r>
          </w:p>
          <w:p w14:paraId="3A97158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pozna promet in dejavnike varnosti v prometu in se po njih ravna;</w:t>
            </w:r>
          </w:p>
          <w:p w14:paraId="5120F22B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  <w:p w14:paraId="77F7429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63C1CAE8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razvije si različne spretnosti in postopke tehniške obdelave;</w:t>
            </w:r>
          </w:p>
          <w:p w14:paraId="1C920777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 si spretnosti uporabe sodobnih dosežkov pri tehniških dejavnostih;</w:t>
            </w:r>
          </w:p>
          <w:p w14:paraId="29352A43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kritično vrednotenje tehniških dejavnosti.</w:t>
            </w:r>
          </w:p>
          <w:p w14:paraId="77A3117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/>
            </w: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45E32814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refleksivno analizo in vrednotenje dosežkov otrok na področju tehniških dejavnosti;</w:t>
            </w:r>
          </w:p>
          <w:p w14:paraId="36855352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refleksivno analizo in vrednotenje lastne kompetentnosti na področju didaktike tehnike;</w:t>
            </w:r>
          </w:p>
          <w:p w14:paraId="33DA3247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usposobi se za analizo tehniške inovativnosti v prvem in drugem vzgojnem obdobju.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79E31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090C93D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428FA6D9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0983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5DDC5776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knowledge of the importance of technical heritage; identifying different materials, written and oral sources of information through which knowledge about the past is acquired and spread;</w:t>
            </w:r>
          </w:p>
          <w:p w14:paraId="69142FC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designing and building simple technical objects with construction kits, knowledge of the properties of materials and tools and devices for treatment;</w:t>
            </w:r>
          </w:p>
          <w:p w14:paraId="4679739B" w14:textId="77777777" w:rsidR="00A65330" w:rsidRPr="00A1634F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knowledge of traffic and the factors of safety in traffic and compliance with the rules;</w:t>
            </w:r>
          </w:p>
          <w:p w14:paraId="61FA9118" w14:textId="77777777" w:rsidR="00A1634F" w:rsidRPr="008F7095" w:rsidRDefault="00A1634F" w:rsidP="00A1634F">
            <w:pPr>
              <w:ind w:left="709"/>
              <w:rPr>
                <w:rFonts w:ascii="Calibri" w:eastAsia="Calibri" w:hAnsi="Calibri" w:cs="Calibri"/>
                <w:szCs w:val="22"/>
                <w:lang w:val="en-GB" w:eastAsia="sl-SI"/>
              </w:rPr>
            </w:pPr>
          </w:p>
          <w:p w14:paraId="3C54CF6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Application</w:t>
            </w:r>
          </w:p>
          <w:p w14:paraId="1CA4C6C8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various skills and procedures of technical treatment;</w:t>
            </w:r>
          </w:p>
          <w:p w14:paraId="786ABAD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the skills of applying modern achievements in technical activities;</w:t>
            </w:r>
          </w:p>
          <w:p w14:paraId="31900382" w14:textId="77777777" w:rsidR="00A65330" w:rsidRPr="00A1634F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 for critical evaluation of technical activities.</w:t>
            </w:r>
          </w:p>
          <w:p w14:paraId="7F0951FE" w14:textId="77777777" w:rsidR="00A1634F" w:rsidRPr="008F7095" w:rsidRDefault="00A1634F" w:rsidP="00A1634F">
            <w:pPr>
              <w:ind w:left="709"/>
              <w:rPr>
                <w:rFonts w:ascii="Calibri" w:eastAsia="Calibri" w:hAnsi="Calibri" w:cs="Calibri"/>
                <w:szCs w:val="22"/>
                <w:lang w:val="en-GB" w:eastAsia="sl-SI"/>
              </w:rPr>
            </w:pPr>
          </w:p>
          <w:p w14:paraId="7CE36DDC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Reflection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3BFA96B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 for reflective analysis and evaluation of children’s performance in the area of technical activities;</w:t>
            </w:r>
          </w:p>
          <w:p w14:paraId="1775E0C0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lastRenderedPageBreak/>
              <w:t>training for reflective analysis and evaluation of one’s own competence in the field of didactics of engineering;</w:t>
            </w:r>
          </w:p>
          <w:p w14:paraId="203BE48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 for analysis of technical innovation in the firs and in the second education cycles.</w:t>
            </w:r>
          </w:p>
        </w:tc>
      </w:tr>
      <w:tr w:rsidR="00A65330" w:rsidRPr="008F7095" w14:paraId="3C081EB9" w14:textId="77777777" w:rsidTr="2722D315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62E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185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5C5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164FE25E" w14:textId="77777777" w:rsidTr="2722D315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F75F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0ADB856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23857DC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5337208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782DF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40945A1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4B6C6539" w14:textId="77777777" w:rsidTr="2722D315">
        <w:trPr>
          <w:trHeight w:val="1509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FBA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predavanje z aktivno udeležbo,</w:t>
            </w:r>
          </w:p>
          <w:p w14:paraId="0E7E324E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hospitacije in nastopi na šolah v okviru laboratorijskih vaj, </w:t>
            </w:r>
          </w:p>
          <w:p w14:paraId="1A5C8280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sodelovalno učenje,</w:t>
            </w:r>
          </w:p>
          <w:p w14:paraId="6A0729C3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problemsko učenje, </w:t>
            </w:r>
          </w:p>
          <w:p w14:paraId="2FD9FFB3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samostojni študij.</w:t>
            </w:r>
          </w:p>
          <w:p w14:paraId="5933320B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3BCCB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7B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 with active participation;</w:t>
            </w:r>
          </w:p>
          <w:p w14:paraId="45E88A3C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classes and performing teaching in schools in the framework of laboratory exercises ;</w:t>
            </w:r>
          </w:p>
          <w:p w14:paraId="050C001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cooperative learning;</w:t>
            </w:r>
          </w:p>
          <w:p w14:paraId="386BE8C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 learning;</w:t>
            </w:r>
          </w:p>
          <w:p w14:paraId="1ECD777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study.</w:t>
            </w:r>
          </w:p>
        </w:tc>
      </w:tr>
      <w:tr w:rsidR="00A65330" w:rsidRPr="008F7095" w14:paraId="358A4E39" w14:textId="77777777" w:rsidTr="2722D31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40B8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36EA3ED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A667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19B90C2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7E8C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C47B22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61F9E470" w14:textId="77777777" w:rsidTr="2722D31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23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14:paraId="7246288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088EF255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nastop na šoli,</w:t>
            </w:r>
          </w:p>
          <w:p w14:paraId="6EF36E6F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pisni izpit,</w:t>
            </w:r>
          </w:p>
          <w:p w14:paraId="0BE08413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882C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30 %</w:t>
            </w:r>
          </w:p>
          <w:p w14:paraId="506FCD7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70 %</w:t>
            </w:r>
          </w:p>
          <w:p w14:paraId="6C29FAA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A9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1742A345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727E3913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performance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</w:p>
          <w:p w14:paraId="6F6071C7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writt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A65330" w:rsidRPr="008F7095" w14:paraId="6849E85A" w14:textId="77777777" w:rsidTr="2722D315">
        <w:tc>
          <w:tcPr>
            <w:tcW w:w="9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D945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65F0F73E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A65330" w:rsidRPr="008F7095" w14:paraId="136E8933" w14:textId="77777777" w:rsidTr="2722D315"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A10417" w:rsidRPr="008F7095" w14:paraId="11417BF5" w14:textId="77777777" w:rsidTr="00CE6431">
              <w:tc>
                <w:tcPr>
                  <w:tcW w:w="9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77BA2" w14:textId="77777777" w:rsidR="00EC6CA9" w:rsidRPr="00EC6CA9" w:rsidRDefault="00EC6CA9" w:rsidP="00EC6CA9">
                  <w:pPr>
                    <w:ind w:left="284" w:hanging="284"/>
                    <w:rPr>
                      <w:rFonts w:ascii="Calibri" w:hAnsi="Calibri" w:cs="Calibri"/>
                      <w:szCs w:val="22"/>
                    </w:rPr>
                  </w:pPr>
                  <w:bookmarkStart w:id="0" w:name="2"/>
                  <w:bookmarkEnd w:id="0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Zuljan, D., Valenčič Zuljan, M. in Pejić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Papak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, P. (2021).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Cognitive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constructivist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way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of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teaching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scientific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and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technical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contents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. International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Journal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of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Cognitive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Research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in Science, Engineering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and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Educatio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>, 9(1), 23-36. https://www.ijcrsee.com/index.php/ijcrsee/article/view/716/656</w:t>
                  </w:r>
                </w:p>
                <w:p w14:paraId="019EEE44" w14:textId="77777777" w:rsidR="00EC6CA9" w:rsidRPr="00EC6CA9" w:rsidRDefault="00EC6CA9" w:rsidP="00EC6CA9">
                  <w:pPr>
                    <w:ind w:left="284" w:hanging="284"/>
                    <w:rPr>
                      <w:rFonts w:ascii="Calibri" w:hAnsi="Calibri" w:cs="Calibri"/>
                      <w:szCs w:val="22"/>
                    </w:rPr>
                  </w:pPr>
                  <w:r w:rsidRPr="00EC6CA9">
                    <w:rPr>
                      <w:rFonts w:ascii="Calibri" w:hAnsi="Calibri" w:cs="Calibri"/>
                      <w:szCs w:val="22"/>
                    </w:rPr>
                    <w:t>2.</w:t>
                  </w:r>
                  <w:r w:rsidRPr="00EC6CA9">
                    <w:rPr>
                      <w:rFonts w:ascii="Calibri" w:hAnsi="Calibri" w:cs="Calibri"/>
                      <w:szCs w:val="22"/>
                    </w:rPr>
                    <w:tab/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Blanuša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Trošelj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, D., Pejić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Papak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, P. in Zuljan, D. (2021).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Teacher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self-assessment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of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their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science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and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technics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competences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and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professional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development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>. Revija za elementarno izobraževanje, 14(1), 73-91. http://doi.org/10.18690/rei.14.1.73-92.2021</w:t>
                  </w:r>
                </w:p>
                <w:p w14:paraId="49275648" w14:textId="77777777" w:rsidR="00EC6CA9" w:rsidRPr="00EC6CA9" w:rsidRDefault="00EC6CA9" w:rsidP="00EC6CA9">
                  <w:pPr>
                    <w:ind w:left="284" w:hanging="284"/>
                    <w:rPr>
                      <w:rFonts w:ascii="Calibri" w:hAnsi="Calibri" w:cs="Calibri"/>
                      <w:szCs w:val="22"/>
                    </w:rPr>
                  </w:pPr>
                  <w:r w:rsidRPr="00EC6CA9">
                    <w:rPr>
                      <w:rFonts w:ascii="Calibri" w:hAnsi="Calibri" w:cs="Calibri"/>
                      <w:szCs w:val="22"/>
                    </w:rPr>
                    <w:t>3.</w:t>
                  </w:r>
                  <w:r w:rsidRPr="00EC6CA9">
                    <w:rPr>
                      <w:rFonts w:ascii="Calibri" w:hAnsi="Calibri" w:cs="Calibri"/>
                      <w:szCs w:val="22"/>
                    </w:rPr>
                    <w:tab/>
                    <w:t xml:space="preserve">Pejić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Papak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, P., Valenčič Zuljan, M. in Zuljan, D. (2021).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Student-centred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instruction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in science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and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technology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: a model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of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factors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at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organizational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and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individual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levels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= Na učenca osredinjen pouk naravoslovja in tehnike: model dejavnikov na organizacijski in individualni ravni. Revija za elementarno izobraževanje, 14(4), 501–517. http://rei.pef.um.si/index.php/sl/izdaje-revije-kat/159-letnik-14-2021</w:t>
                  </w:r>
                </w:p>
                <w:p w14:paraId="0525EF1D" w14:textId="77777777" w:rsidR="00EC6CA9" w:rsidRPr="00EC6CA9" w:rsidRDefault="00EC6CA9" w:rsidP="00EC6CA9">
                  <w:pPr>
                    <w:ind w:left="284" w:hanging="284"/>
                    <w:rPr>
                      <w:rFonts w:ascii="Calibri" w:hAnsi="Calibri" w:cs="Calibri"/>
                      <w:szCs w:val="22"/>
                    </w:rPr>
                  </w:pPr>
                  <w:r w:rsidRPr="00EC6CA9">
                    <w:rPr>
                      <w:rFonts w:ascii="Calibri" w:hAnsi="Calibri" w:cs="Calibri"/>
                      <w:szCs w:val="22"/>
                    </w:rPr>
                    <w:t>4.</w:t>
                  </w:r>
                  <w:r w:rsidRPr="00EC6CA9">
                    <w:rPr>
                      <w:rFonts w:ascii="Calibri" w:hAnsi="Calibri" w:cs="Calibri"/>
                      <w:szCs w:val="22"/>
                    </w:rPr>
                    <w:tab/>
                    <w:t xml:space="preserve">Cotič, N., Plazar, J.,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Istanič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, A. in Zuljan, D. (2020).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The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effect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of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outdoor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lessons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in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natural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sciences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on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students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'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knowledge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,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through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tablets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and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experiential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learning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.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Journal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of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Baltic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science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education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>, 19(5), 747-763. https://doi.org/10.33225/jbse/20.19.747</w:t>
                  </w:r>
                </w:p>
                <w:p w14:paraId="063DF089" w14:textId="1B52DA25" w:rsidR="00A10417" w:rsidRPr="008F7095" w:rsidRDefault="00EC6CA9" w:rsidP="00EC6CA9">
                  <w:pPr>
                    <w:ind w:left="284" w:hanging="284"/>
                    <w:rPr>
                      <w:rFonts w:ascii="Calibri" w:hAnsi="Calibri" w:cs="Calibri"/>
                      <w:szCs w:val="22"/>
                    </w:rPr>
                  </w:pPr>
                  <w:r w:rsidRPr="00EC6CA9">
                    <w:rPr>
                      <w:rFonts w:ascii="Calibri" w:hAnsi="Calibri" w:cs="Calibri"/>
                      <w:szCs w:val="22"/>
                    </w:rPr>
                    <w:t>5.</w:t>
                  </w:r>
                  <w:r w:rsidRPr="00EC6CA9">
                    <w:rPr>
                      <w:rFonts w:ascii="Calibri" w:hAnsi="Calibri" w:cs="Calibri"/>
                      <w:szCs w:val="22"/>
                    </w:rPr>
                    <w:tab/>
                    <w:t xml:space="preserve">Zuljan, D. (2018).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Pre-service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preschool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teachers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'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opinions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on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technology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education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in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kindergarten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= Mišljenja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studenata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predškolskog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odgoja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o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tehnološkom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obrazovanju u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lastRenderedPageBreak/>
                    <w:t>predškolskim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ustanovama. Hrvatski časopis za </w:t>
                  </w:r>
                  <w:proofErr w:type="spellStart"/>
                  <w:r w:rsidRPr="00EC6CA9">
                    <w:rPr>
                      <w:rFonts w:ascii="Calibri" w:hAnsi="Calibri" w:cs="Calibri"/>
                      <w:szCs w:val="22"/>
                    </w:rPr>
                    <w:t>odgoj</w:t>
                  </w:r>
                  <w:proofErr w:type="spellEnd"/>
                  <w:r w:rsidRPr="00EC6CA9">
                    <w:rPr>
                      <w:rFonts w:ascii="Calibri" w:hAnsi="Calibri" w:cs="Calibri"/>
                      <w:szCs w:val="22"/>
                    </w:rPr>
                    <w:t xml:space="preserve"> i obrazovanje, 20(4), 1115-1147. https://doi.org/10.15516/cje.v20i4.3099</w:t>
                  </w:r>
                </w:p>
              </w:tc>
            </w:tr>
          </w:tbl>
          <w:p w14:paraId="5697AA56" w14:textId="2EDE5E37" w:rsidR="008A231D" w:rsidRDefault="008A231D" w:rsidP="00087F3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</w:tc>
      </w:tr>
    </w:tbl>
    <w:p w14:paraId="129228D8" w14:textId="77777777" w:rsidR="00CE0655" w:rsidRDefault="00CE0655" w:rsidP="00A65330"/>
    <w:sectPr w:rsidR="00CE0655" w:rsidSect="00A2515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CE9"/>
    <w:multiLevelType w:val="hybridMultilevel"/>
    <w:tmpl w:val="833E78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E51E8"/>
    <w:multiLevelType w:val="multilevel"/>
    <w:tmpl w:val="E4B2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419B8"/>
    <w:multiLevelType w:val="hybridMultilevel"/>
    <w:tmpl w:val="E0E07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602740"/>
    <w:multiLevelType w:val="hybridMultilevel"/>
    <w:tmpl w:val="21481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185F11"/>
    <w:multiLevelType w:val="multilevel"/>
    <w:tmpl w:val="CC5E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424D30"/>
    <w:multiLevelType w:val="hybridMultilevel"/>
    <w:tmpl w:val="3CB44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84256">
      <w:numFmt w:val="bullet"/>
      <w:lvlText w:val="•"/>
      <w:lvlJc w:val="left"/>
      <w:pPr>
        <w:ind w:left="1785" w:hanging="705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D2A31"/>
    <w:multiLevelType w:val="multilevel"/>
    <w:tmpl w:val="8C42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3613D3"/>
    <w:multiLevelType w:val="multilevel"/>
    <w:tmpl w:val="645A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F64CAA"/>
    <w:multiLevelType w:val="multilevel"/>
    <w:tmpl w:val="D97E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E72DF0"/>
    <w:multiLevelType w:val="hybridMultilevel"/>
    <w:tmpl w:val="FDAAF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16CBF"/>
    <w:multiLevelType w:val="hybridMultilevel"/>
    <w:tmpl w:val="31A6F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330"/>
    <w:rsid w:val="00087F3F"/>
    <w:rsid w:val="000C5883"/>
    <w:rsid w:val="000E354E"/>
    <w:rsid w:val="00333BF4"/>
    <w:rsid w:val="004309E4"/>
    <w:rsid w:val="00504D90"/>
    <w:rsid w:val="005A09A7"/>
    <w:rsid w:val="005C3A4A"/>
    <w:rsid w:val="00627BA5"/>
    <w:rsid w:val="006338DF"/>
    <w:rsid w:val="0065034B"/>
    <w:rsid w:val="006D4599"/>
    <w:rsid w:val="007506D2"/>
    <w:rsid w:val="00753629"/>
    <w:rsid w:val="00852C1E"/>
    <w:rsid w:val="008A231D"/>
    <w:rsid w:val="008C47BC"/>
    <w:rsid w:val="008F0631"/>
    <w:rsid w:val="00973B7A"/>
    <w:rsid w:val="009F029B"/>
    <w:rsid w:val="00A10417"/>
    <w:rsid w:val="00A1634F"/>
    <w:rsid w:val="00A2515A"/>
    <w:rsid w:val="00A65330"/>
    <w:rsid w:val="00AC356A"/>
    <w:rsid w:val="00BE0A4C"/>
    <w:rsid w:val="00C56E2E"/>
    <w:rsid w:val="00CE0655"/>
    <w:rsid w:val="00DC74FB"/>
    <w:rsid w:val="00DD4ABA"/>
    <w:rsid w:val="00DE227A"/>
    <w:rsid w:val="00E8449F"/>
    <w:rsid w:val="00EB3A80"/>
    <w:rsid w:val="00EC6CA9"/>
    <w:rsid w:val="0122A04E"/>
    <w:rsid w:val="2722D315"/>
    <w:rsid w:val="67E104DB"/>
    <w:rsid w:val="697D8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A4805"/>
  <w15:docId w15:val="{175AC34B-1950-4B59-A585-ECFC5F8D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53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041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0417"/>
    <w:rPr>
      <w:rFonts w:ascii="Tahoma" w:eastAsia="Times New Roman" w:hAnsi="Tahoma" w:cs="Tahoma"/>
      <w:sz w:val="16"/>
      <w:szCs w:val="16"/>
      <w:lang w:val="sl-SI"/>
    </w:rPr>
  </w:style>
  <w:style w:type="character" w:styleId="Hiperpovezava">
    <w:name w:val="Hyperlink"/>
    <w:uiPriority w:val="99"/>
    <w:rsid w:val="00A10417"/>
    <w:rPr>
      <w:color w:val="0000FF"/>
      <w:u w:val="single"/>
    </w:rPr>
  </w:style>
  <w:style w:type="paragraph" w:styleId="Revizija">
    <w:name w:val="Revision"/>
    <w:hidden/>
    <w:uiPriority w:val="99"/>
    <w:semiHidden/>
    <w:rsid w:val="00CE065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DE2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rei.pef.um.si/index.php/sl/izdaje-revije-kat/159-letnik-14-2021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ijcrsee.com/index.php/ijcrsee/article/view/716/65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iteea.org/downloadpurchase-ste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EE193F-F9A7-44D2-A579-9435A342294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CF1DAFB-3D85-41D5-A6EF-E46C61FAA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00E91-99C1-44DF-B8E9-B4F8A7ED32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2023-11-06T12:59:00Z</dcterms:created>
  <dcterms:modified xsi:type="dcterms:W3CDTF">2025-10-02T11:56:00Z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16427600</vt:r8>
  </property>
  <property fmtid="{D5CDD505-2E9C-101B-9397-08002B2CF9AE}" pid="4" name="MediaServiceImageTags">
    <vt:lpwstr/>
  </property>
</Properties>
</file>