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p w14:paraId="29D6B04F" w14:textId="77777777" w:rsidR="00B42692" w:rsidRPr="008F7095" w:rsidRDefault="00B42692" w:rsidP="00B42692">
      <w:pPr>
        <w:jc w:val="center"/>
        <w:rPr>
          <w:rFonts w:ascii="Calibri" w:hAnsi="Calibri" w:cs="Calibri"/>
          <w:sz w:val="22"/>
          <w:szCs w:val="22"/>
        </w:rPr>
      </w:pPr>
      <w:r w:rsidRPr="008F709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4269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42692" w:rsidRPr="008F7095" w14:paraId="66A65112" w14:textId="77777777" w:rsidTr="006D0CCF">
        <w:tc>
          <w:tcPr>
            <w:tcW w:w="1799" w:type="dxa"/>
            <w:gridSpan w:val="3"/>
          </w:tcPr>
          <w:p w14:paraId="0D9D3704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8A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3</w:t>
            </w:r>
          </w:p>
        </w:tc>
      </w:tr>
      <w:tr w:rsidR="00B42692" w:rsidRPr="008F7095" w14:paraId="30A35A70" w14:textId="77777777" w:rsidTr="006D0CCF">
        <w:tc>
          <w:tcPr>
            <w:tcW w:w="1799" w:type="dxa"/>
            <w:gridSpan w:val="3"/>
          </w:tcPr>
          <w:p w14:paraId="20C0AD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BF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3</w:t>
            </w:r>
          </w:p>
        </w:tc>
      </w:tr>
      <w:tr w:rsidR="00B4269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4269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42692" w:rsidRPr="008F7095" w14:paraId="2D51F9C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3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B42692" w:rsidRPr="008F7095" w14:paraId="3229C33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42692" w:rsidRPr="008F7095" w:rsidRDefault="005D01E3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B4269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B5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4269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4269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4269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42692" w:rsidRPr="008F7095" w14:paraId="20A11E1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8AD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B42692" w:rsidRPr="008F7095" w14:paraId="757B77BC" w14:textId="77777777" w:rsidTr="006D0CCF">
        <w:tc>
          <w:tcPr>
            <w:tcW w:w="9690" w:type="dxa"/>
            <w:gridSpan w:val="18"/>
          </w:tcPr>
          <w:p w14:paraId="0E372E5E" w14:textId="77777777" w:rsidR="00B42692" w:rsidRPr="008F7095" w:rsidRDefault="00B42692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75D0DFE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B42692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4269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312826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86C05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01652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9905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01A0285A" w14:textId="77777777" w:rsidTr="006D0CCF">
        <w:trPr>
          <w:trHeight w:val="4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F2D8B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42692" w:rsidRPr="008F7095" w14:paraId="0447E059" w14:textId="77777777" w:rsidTr="006D0CCF">
        <w:trPr>
          <w:trHeight w:val="183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971F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povezovanje matematičnih vsebin,</w:t>
            </w:r>
          </w:p>
          <w:p w14:paraId="2CA6EEC7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nadarjenimi otroki, delo z manj uspešnimi otroki,</w:t>
            </w:r>
          </w:p>
          <w:p w14:paraId="3765C956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jezika pri matematiki, postavljanje vprašanj,</w:t>
            </w:r>
          </w:p>
          <w:p w14:paraId="76A73C2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vrednotenje matematičnega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D50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mathematical content;</w:t>
            </w:r>
          </w:p>
          <w:p w14:paraId="2792FB7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 with gifted children, working with low performing children; </w:t>
            </w:r>
          </w:p>
          <w:p w14:paraId="39833E93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language in mathematics, asking questions;</w:t>
            </w:r>
          </w:p>
          <w:p w14:paraId="1338C095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mathematical knowledge.</w:t>
            </w:r>
          </w:p>
        </w:tc>
      </w:tr>
    </w:tbl>
    <w:p w14:paraId="0562CB0E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42692" w:rsidRPr="008F7095" w14:paraId="37AA0E9F" w14:textId="77777777" w:rsidTr="04A83A88">
        <w:tc>
          <w:tcPr>
            <w:tcW w:w="9695" w:type="dxa"/>
            <w:gridSpan w:val="6"/>
          </w:tcPr>
          <w:p w14:paraId="24060F01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6A26131E" w14:textId="77777777" w:rsidTr="04A83A88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3911AD4" w14:textId="1E6F6C6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Cotič, M. (2010). Vrednotenje matematičnega znanja in objektivnost učiteljeve ocene.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Pedagoška obzorja =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Didactica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Slovenica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časopis za didaktiko in metodiko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25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 (1),  39-54. </w:t>
            </w:r>
          </w:p>
          <w:p w14:paraId="27F2BD1A" w14:textId="339DC5D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0EAFA960" w14:textId="46BAB11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lastRenderedPageBreak/>
              <w:t>Suban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Matematika.  Zavod RS za šolstvo. </w:t>
            </w:r>
          </w:p>
          <w:p w14:paraId="0D4B52B5" w14:textId="0328110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399C2E8" w14:textId="3322EFD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Volk, M. (2019).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Medpredmetne povezave z matematiko na razredni stopnji.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Založba Univerze na Primorskem. </w:t>
            </w:r>
          </w:p>
          <w:p w14:paraId="778F12B5" w14:textId="5E572BC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in Cotič, M. (2016).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efficacy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difficulties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new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44 (2), 187-197. </w:t>
            </w:r>
          </w:p>
          <w:p w14:paraId="4B34AFBF" w14:textId="5138202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in Valenčič Zuljan, M. (2015).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Učenci z učnimi težavami pri matematiki: prepoznavanje učnih težav in model pomoči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.  Zavod Republike Slovenije za šolstvo.</w:t>
            </w:r>
          </w:p>
          <w:p w14:paraId="5D2C4EE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34CE0A4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29D43762" w:rsidR="00B42692" w:rsidRPr="008F7095" w:rsidRDefault="00C57C05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B42692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B42692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B42692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B42692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B42692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EAC4FB" w14:textId="7136595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Assouline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S. G.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Lupkowski-Shoplik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A. (2005).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Developing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talent: a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guide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educating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gifted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advanced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learners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Prufrock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cop.</w:t>
            </w:r>
          </w:p>
          <w:p w14:paraId="65240F65" w14:textId="4D0E9BB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J. (2001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Open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DCDA09" w14:textId="4478F3BB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Felda, D. (2012). Pomanjkljivo zavedanje potreb po matematični pismenosti v naši šoli.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, 27(3/4), 37–50.</w:t>
            </w:r>
          </w:p>
          <w:p w14:paraId="2D0561A9" w14:textId="6F2B198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(2007). Specifične učne težave pri matematiki. V M. Kavkler in M.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(ur.)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Učenci s specifičnimi učnimi težavami: skriti primanjkljaji – skriti zakladi.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Društvo Bravo – društvo za pomoč otrokom in mladostnikom s specifičnimi učnimi težavami.</w:t>
            </w:r>
          </w:p>
          <w:p w14:paraId="42641B9B" w14:textId="637E827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in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Težave pri učenju matematike: strategije za izboljšanje razumevanja in učnih dosežkov učencev.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Bravo, društvo za pomoč otrokom in mladostnikom s specifičnimi učnimi težavami.</w:t>
            </w:r>
          </w:p>
          <w:p w14:paraId="07682C67" w14:textId="0760F5C4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3938DA3" w14:textId="63FA21E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Ostad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A. S. (2006). Uporaba strategij skozi razvojno perspektivo: primerjave otrok z in brez težav pri matematiki.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Zbornik prispevkov druge mednarodne konference o specifičnih učnih težavah v Sloveniji Otroci in mladostniki s specifičnimi učnimi težavami – spodbujanje, podpiranje in učinkovita pomoč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. Društvo Bravo,  50–62.</w:t>
            </w:r>
          </w:p>
          <w:p w14:paraId="32AF1322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Strokovne revije s področja: Matematika v šoli,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Pedagoška obzorja, Didakta, Sodobna pedagogika, Revija za elementarno izobraževanje, Šolsko polje,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>…</w:t>
            </w:r>
          </w:p>
          <w:p w14:paraId="03CCD0E2" w14:textId="70B0AD9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Southall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E. (2021).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Yes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but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why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? :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understanding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SAGE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Company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BEA509F" w14:textId="4501292A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(2016). Jezikovna dimenzija matematike in pouk matematike. V T. Devjak in I. Saksida (ur.),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Bralna pismenost kot izziv in odgovornost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(163–176). Pedagoška fakulteta.</w:t>
            </w:r>
          </w:p>
          <w:p w14:paraId="433A69C6" w14:textId="589514E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(2014). Procesi učenja z vidika učnih težav učencev pri matematiki.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7 (2), 5-22. </w:t>
            </w:r>
          </w:p>
          <w:p w14:paraId="5F52C6D2" w14:textId="6A4F202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(2011). Razvijanje matematične pismenosti skozi reševanje problemov. V S. Starc (ur.),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Razvijanje različnih pismenosti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(218-233). Univerza na Primorskem, Znanstveno-raziskovalno središče Koper,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B2783F5" w14:textId="690A8946" w:rsidR="00B42692" w:rsidRPr="008F7095" w:rsidRDefault="00B42692" w:rsidP="002C462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5DF31117" w14:textId="77777777" w:rsidTr="04A83A8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5F7FB7FA" w14:textId="77777777" w:rsidTr="04A83A88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oblikovanje matematičnih pojmov v prvih petih razredih osnovne šole,</w:t>
            </w:r>
          </w:p>
          <w:p w14:paraId="4B9E5F57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10FFD37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EEBD31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B69937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E192986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necessary for the formation of mathematical concepts in the first five grades of basic school;</w:t>
            </w:r>
          </w:p>
          <w:p w14:paraId="72037A03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1E201A2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academic literature and training for independent use thereof.</w:t>
            </w:r>
          </w:p>
          <w:p w14:paraId="4C2BDF7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79D50A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mental activity;</w:t>
            </w:r>
          </w:p>
          <w:p w14:paraId="562D7FEC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to plan their professional development;</w:t>
            </w:r>
          </w:p>
          <w:p w14:paraId="725EDD9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A65178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pupils in the design and construction of logical-mathematical thinking;</w:t>
            </w:r>
          </w:p>
          <w:p w14:paraId="1E2AA05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61C8A0C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design of mathematical notions and concepts;</w:t>
            </w:r>
          </w:p>
          <w:p w14:paraId="351C442D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  <w:p w14:paraId="1F72F646" w14:textId="77777777" w:rsidR="00B42692" w:rsidRPr="008F7095" w:rsidRDefault="00B42692" w:rsidP="006D0CCF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42692" w:rsidRPr="008F7095" w14:paraId="58061C42" w14:textId="77777777" w:rsidTr="04A83A8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CDCEA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B9E2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1F8391EC" w14:textId="77777777" w:rsidTr="04A83A88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B937E0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teoretična izhodišča in različne načine preverjanja in ocenjevanja znanja matematike, </w:t>
            </w:r>
          </w:p>
          <w:p w14:paraId="2D7962A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seznanja z viri za didaktično pripravo pouka matematike in njihovo samostojno uporabo,</w:t>
            </w:r>
          </w:p>
          <w:p w14:paraId="7B1E5165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usposablja za vodenje pouka matematike in ocenjevanje kakovosti vzgojno-izobraževalnega dela.</w:t>
            </w:r>
          </w:p>
          <w:p w14:paraId="52E562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7C2D516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07547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43D043DA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delu,</w:t>
            </w:r>
          </w:p>
          <w:p w14:paraId="0140B314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ovrednotiti svoje poučevanje matematike glede na uresničevanje zastavljenih ciljev in dosežke otrok,</w:t>
            </w:r>
          </w:p>
          <w:p w14:paraId="4DFB385B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5931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93A249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0F07AFAE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theoretical frameworks and different ways of testing and assessing the knowledge of mathematics;</w:t>
            </w:r>
          </w:p>
          <w:p w14:paraId="77AD1029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resources for the preparation of teaching mathematics and their independent use;</w:t>
            </w:r>
          </w:p>
          <w:p w14:paraId="059994DC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 to lead the teaching of mathematics and evaluating the quality of educational work.</w:t>
            </w:r>
          </w:p>
          <w:p w14:paraId="6DFB9E2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0071AFF1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classroom;</w:t>
            </w:r>
          </w:p>
          <w:p w14:paraId="25F43394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0DF9E5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96F31D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1FE11F9A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 acquired a sense of orderliness, persistence, and systematic work;</w:t>
            </w:r>
          </w:p>
          <w:p w14:paraId="161AAB0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evaluate their teaching of mathematics in relation to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implementation of the set goals and children’s performance;</w:t>
            </w:r>
          </w:p>
          <w:p w14:paraId="0017E4D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their professional conduct on the basis of modern theoretical premises and practical work with children.</w:t>
            </w:r>
          </w:p>
        </w:tc>
      </w:tr>
      <w:tr w:rsidR="00B42692" w:rsidRPr="008F7095" w14:paraId="44E871BC" w14:textId="77777777" w:rsidTr="04A83A88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7790D959" w14:textId="77777777" w:rsidTr="04A83A8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CF6F300" w14:textId="77777777" w:rsidTr="04A83A88">
        <w:trPr>
          <w:trHeight w:val="51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0DF2B0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4FB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C5C8CC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lab.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31843D26" w14:textId="77777777" w:rsidTr="04A83A8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FC0F697" w14:textId="77777777" w:rsidTr="04A83A8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DE4B5B7" w14:textId="20543718" w:rsidR="00B42692" w:rsidRPr="00C57C05" w:rsidRDefault="00B42692" w:rsidP="00C57C0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opravljen samostojni nastop v okviru laboratorijskih vaj,</w:t>
            </w:r>
          </w:p>
          <w:p w14:paraId="69DB87F5" w14:textId="77777777" w:rsidR="00B42692" w:rsidRPr="008F7095" w:rsidRDefault="00B42692" w:rsidP="00B4269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17427939" w14:textId="77777777" w:rsidR="00B42692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14:paraId="4C6CA568" w14:textId="02552393" w:rsidR="005D01E3" w:rsidRPr="008F7095" w:rsidRDefault="005D01E3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85F23D6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0654558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6654BC32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42692" w:rsidRPr="008F7095" w14:paraId="4EE4737B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EC9" w14:textId="544140C2" w:rsidR="001032DD" w:rsidRDefault="007010C3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Cotič, M.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Doz, D., Valenčič Zuljan, M., Žakelj, A., in Felda, D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(2023).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appraisal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efficiency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homogeneous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heterogeneous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groups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International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electronic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18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(1), 1-14. </w:t>
            </w:r>
          </w:p>
          <w:p w14:paraId="12CA95B6" w14:textId="24D51452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B</w:t>
            </w:r>
            <w:r w:rsidR="3330B939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one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J., C</w:t>
            </w:r>
            <w:r w:rsidR="6B3EC3B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M. in F</w:t>
            </w:r>
            <w:r w:rsidR="6053C0E3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Utemeljevanje pri pouku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5F317476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36</w:t>
            </w:r>
            <w:r w:rsidR="5F317476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(1)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33-52.</w:t>
            </w:r>
          </w:p>
          <w:p w14:paraId="1A2DACDF" w14:textId="67D3B420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D</w:t>
            </w:r>
            <w:r w:rsidR="504BFCD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oz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="1ECC2678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M. in F</w:t>
            </w:r>
            <w:r w:rsidR="03573C61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Vloga nacionalnih preverjanj znanja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341F3750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72</w:t>
            </w:r>
            <w:r w:rsidR="341F3750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(2)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04C0DCED" w14:textId="736A3EA3" w:rsidR="00B42692" w:rsidRPr="001032DD" w:rsidRDefault="001032DD" w:rsidP="00B42692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2C462E">
              <w:rPr>
                <w:rFonts w:ascii="Calibri" w:hAnsi="Calibri" w:cs="Calibri"/>
                <w:sz w:val="22"/>
                <w:szCs w:val="22"/>
              </w:rPr>
              <w:t>K</w:t>
            </w:r>
            <w:r w:rsidR="0B12C451" w:rsidRPr="04A83A88">
              <w:rPr>
                <w:rFonts w:ascii="Calibri" w:hAnsi="Calibri" w:cs="Calibri"/>
                <w:sz w:val="22"/>
                <w:szCs w:val="22"/>
              </w:rPr>
              <w:t>lančar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I</w:t>
            </w:r>
            <w:r w:rsidR="06C7A3A9" w:rsidRPr="04A83A8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C</w:t>
            </w:r>
            <w:r w:rsidR="3C53441B" w:rsidRPr="04A83A88">
              <w:rPr>
                <w:rFonts w:ascii="Calibri" w:hAnsi="Calibri" w:cs="Calibri"/>
                <w:sz w:val="22"/>
                <w:szCs w:val="22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M., in Ž</w:t>
            </w:r>
            <w:r w:rsidR="71718A7C" w:rsidRPr="04A83A88">
              <w:rPr>
                <w:rFonts w:ascii="Calibri" w:hAnsi="Calibri" w:cs="Calibri"/>
                <w:sz w:val="22"/>
                <w:szCs w:val="22"/>
              </w:rPr>
              <w:t>akelj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 (2021). Problem-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geometry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seventh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grade: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effect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path-based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vs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conventional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instruction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Emerging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Teachologies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EDFBF47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16</w:t>
            </w:r>
            <w:r w:rsidR="0EDFBF47" w:rsidRPr="04A83A88">
              <w:rPr>
                <w:rFonts w:ascii="Calibri" w:hAnsi="Calibri" w:cs="Calibri"/>
                <w:sz w:val="22"/>
                <w:szCs w:val="22"/>
              </w:rPr>
              <w:t>(12)</w:t>
            </w:r>
            <w:r w:rsidR="38E5E33A" w:rsidRPr="04A83A88">
              <w:rPr>
                <w:rFonts w:ascii="Calibri" w:hAnsi="Calibri" w:cs="Calibri"/>
                <w:sz w:val="22"/>
                <w:szCs w:val="22"/>
              </w:rPr>
              <w:t>, 16-35.</w:t>
            </w:r>
          </w:p>
        </w:tc>
      </w:tr>
    </w:tbl>
    <w:p w14:paraId="02F2C34E" w14:textId="77777777" w:rsidR="0031191F" w:rsidRDefault="005D01E3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C5"/>
    <w:multiLevelType w:val="hybridMultilevel"/>
    <w:tmpl w:val="0136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4F75"/>
    <w:multiLevelType w:val="hybridMultilevel"/>
    <w:tmpl w:val="264EE2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6EC1"/>
    <w:multiLevelType w:val="hybridMultilevel"/>
    <w:tmpl w:val="682A9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B26CA"/>
    <w:multiLevelType w:val="hybridMultilevel"/>
    <w:tmpl w:val="B0C8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7401D"/>
    <w:multiLevelType w:val="hybridMultilevel"/>
    <w:tmpl w:val="A532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90657"/>
    <w:multiLevelType w:val="hybridMultilevel"/>
    <w:tmpl w:val="CA4A2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C6406"/>
    <w:multiLevelType w:val="hybridMultilevel"/>
    <w:tmpl w:val="0B2E1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279FC"/>
    <w:multiLevelType w:val="hybridMultilevel"/>
    <w:tmpl w:val="1F8A35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3390C"/>
    <w:multiLevelType w:val="hybridMultilevel"/>
    <w:tmpl w:val="978A20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42590"/>
    <w:multiLevelType w:val="hybridMultilevel"/>
    <w:tmpl w:val="7B32A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A5E23"/>
    <w:multiLevelType w:val="hybridMultilevel"/>
    <w:tmpl w:val="7E0274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26C2D"/>
    <w:multiLevelType w:val="hybridMultilevel"/>
    <w:tmpl w:val="B3401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05F75"/>
    <w:multiLevelType w:val="hybridMultilevel"/>
    <w:tmpl w:val="BD3297D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E699F"/>
    <w:multiLevelType w:val="hybridMultilevel"/>
    <w:tmpl w:val="6DCA5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203BC"/>
    <w:multiLevelType w:val="hybridMultilevel"/>
    <w:tmpl w:val="CDEA4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F49C9"/>
    <w:multiLevelType w:val="hybridMultilevel"/>
    <w:tmpl w:val="BD00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7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8"/>
  </w:num>
  <w:num w:numId="11">
    <w:abstractNumId w:val="14"/>
  </w:num>
  <w:num w:numId="12">
    <w:abstractNumId w:val="10"/>
  </w:num>
  <w:num w:numId="13">
    <w:abstractNumId w:val="18"/>
  </w:num>
  <w:num w:numId="14">
    <w:abstractNumId w:val="19"/>
  </w:num>
  <w:num w:numId="15">
    <w:abstractNumId w:val="15"/>
  </w:num>
  <w:num w:numId="16">
    <w:abstractNumId w:val="0"/>
  </w:num>
  <w:num w:numId="17">
    <w:abstractNumId w:val="5"/>
  </w:num>
  <w:num w:numId="18">
    <w:abstractNumId w:val="4"/>
  </w:num>
  <w:num w:numId="19">
    <w:abstractNumId w:val="16"/>
  </w:num>
  <w:num w:numId="20">
    <w:abstractNumId w:val="21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92"/>
    <w:rsid w:val="001032DD"/>
    <w:rsid w:val="002C462E"/>
    <w:rsid w:val="00333BF4"/>
    <w:rsid w:val="00504D90"/>
    <w:rsid w:val="005A09A7"/>
    <w:rsid w:val="005D01E3"/>
    <w:rsid w:val="007010C3"/>
    <w:rsid w:val="00852C1E"/>
    <w:rsid w:val="009F029B"/>
    <w:rsid w:val="00B42692"/>
    <w:rsid w:val="00C57C05"/>
    <w:rsid w:val="00CF55A8"/>
    <w:rsid w:val="00E8449F"/>
    <w:rsid w:val="03573C61"/>
    <w:rsid w:val="04A83A88"/>
    <w:rsid w:val="06C7A3A9"/>
    <w:rsid w:val="0B12C451"/>
    <w:rsid w:val="0EDFBF47"/>
    <w:rsid w:val="0F4BC966"/>
    <w:rsid w:val="128E37B2"/>
    <w:rsid w:val="142A0813"/>
    <w:rsid w:val="1714928A"/>
    <w:rsid w:val="17F87B6C"/>
    <w:rsid w:val="1C112411"/>
    <w:rsid w:val="1ECC2678"/>
    <w:rsid w:val="305D791A"/>
    <w:rsid w:val="31F9497B"/>
    <w:rsid w:val="3330B939"/>
    <w:rsid w:val="341F3750"/>
    <w:rsid w:val="3504168D"/>
    <w:rsid w:val="38E5E33A"/>
    <w:rsid w:val="3C53441B"/>
    <w:rsid w:val="3DE86A46"/>
    <w:rsid w:val="3F843AA7"/>
    <w:rsid w:val="4449FDC3"/>
    <w:rsid w:val="4B9A472A"/>
    <w:rsid w:val="504BFCD2"/>
    <w:rsid w:val="5F317476"/>
    <w:rsid w:val="6053C0E3"/>
    <w:rsid w:val="6631E7D0"/>
    <w:rsid w:val="66E1E2C4"/>
    <w:rsid w:val="67D885BB"/>
    <w:rsid w:val="6B3EC3B2"/>
    <w:rsid w:val="71718A7C"/>
    <w:rsid w:val="7D3BF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C623"/>
  <w15:chartTrackingRefBased/>
  <w15:docId w15:val="{C60D6EF2-88D3-4A71-8416-576A4E0C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269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B4269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B4269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032D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55A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55A8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AC408-135D-4239-8BB6-77ED924E9A8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9EA7285-967F-4D09-B6FD-B03C85B11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0B72D-F825-4FB1-8A49-77E7749B2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2023-11-08T11:42:00Z</dcterms:created>
  <dcterms:modified xsi:type="dcterms:W3CDTF">2025-10-02T11:49:00Z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16426600</vt:r8>
  </property>
  <property fmtid="{D5CDD505-2E9C-101B-9397-08002B2CF9AE}" pid="4" name="MediaServiceImageTags">
    <vt:lpwstr/>
  </property>
</Properties>
</file>