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04D6D" w14:textId="77777777" w:rsidR="002E4FD5" w:rsidRPr="008F7095" w:rsidRDefault="002E4FD5" w:rsidP="002E4FD5">
      <w:pPr>
        <w:jc w:val="center"/>
        <w:rPr>
          <w:rFonts w:ascii="Calibri" w:hAnsi="Calibri" w:cs="Calibri"/>
          <w:sz w:val="22"/>
          <w:szCs w:val="22"/>
        </w:rPr>
      </w:pPr>
    </w:p>
    <w:p w14:paraId="3F472EF5" w14:textId="77777777" w:rsidR="002E4FD5" w:rsidRPr="008F7095" w:rsidRDefault="002E4FD5" w:rsidP="002E4FD5">
      <w:pPr>
        <w:pStyle w:val="Vnos"/>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E4FD5" w:rsidRPr="008F7095" w14:paraId="630BF94C"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E1371C"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2E4FD5" w:rsidRPr="008F7095" w14:paraId="3ACF618E" w14:textId="77777777" w:rsidTr="006D0CCF">
        <w:tc>
          <w:tcPr>
            <w:tcW w:w="1799" w:type="dxa"/>
            <w:gridSpan w:val="3"/>
          </w:tcPr>
          <w:p w14:paraId="5D67C76D"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15A933C" w14:textId="77777777" w:rsidR="002E4FD5" w:rsidRPr="008F7095" w:rsidRDefault="002E4FD5" w:rsidP="006D0CCF">
            <w:pPr>
              <w:jc w:val="both"/>
              <w:rPr>
                <w:rFonts w:ascii="Calibri" w:hAnsi="Calibri" w:cs="Calibri"/>
                <w:sz w:val="22"/>
                <w:szCs w:val="22"/>
              </w:rPr>
            </w:pPr>
            <w:r w:rsidRPr="008F7095">
              <w:rPr>
                <w:rFonts w:ascii="Calibri" w:hAnsi="Calibri" w:cs="Calibri"/>
                <w:sz w:val="22"/>
                <w:szCs w:val="22"/>
              </w:rPr>
              <w:t>Didaktika slovenščine 2</w:t>
            </w:r>
          </w:p>
        </w:tc>
      </w:tr>
      <w:tr w:rsidR="002E4FD5" w:rsidRPr="008F7095" w14:paraId="18B2352B" w14:textId="77777777" w:rsidTr="006D0CCF">
        <w:tc>
          <w:tcPr>
            <w:tcW w:w="1799" w:type="dxa"/>
            <w:gridSpan w:val="3"/>
          </w:tcPr>
          <w:p w14:paraId="40DE48B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A97B2C7" w14:textId="77777777" w:rsidR="002E4FD5" w:rsidRPr="008F7095" w:rsidRDefault="002E4FD5" w:rsidP="006D0CCF">
            <w:pPr>
              <w:rPr>
                <w:rFonts w:ascii="Calibri" w:hAnsi="Calibri" w:cs="Calibri"/>
                <w:sz w:val="22"/>
                <w:szCs w:val="22"/>
              </w:rPr>
            </w:pPr>
            <w:r w:rsidRPr="008F7095">
              <w:rPr>
                <w:rFonts w:ascii="Calibri" w:hAnsi="Calibri" w:cs="Calibri"/>
                <w:color w:val="333333"/>
                <w:sz w:val="22"/>
                <w:szCs w:val="22"/>
                <w:lang w:val="en"/>
              </w:rPr>
              <w:t>Didactics of Slovenian 2</w:t>
            </w:r>
          </w:p>
        </w:tc>
      </w:tr>
      <w:tr w:rsidR="002E4FD5" w:rsidRPr="008F7095" w14:paraId="6F0FABA5" w14:textId="77777777" w:rsidTr="006D0CCF">
        <w:tc>
          <w:tcPr>
            <w:tcW w:w="3307" w:type="dxa"/>
            <w:gridSpan w:val="5"/>
            <w:vAlign w:val="center"/>
          </w:tcPr>
          <w:p w14:paraId="07AE60EE" w14:textId="77777777" w:rsidR="002E4FD5" w:rsidRPr="008F7095" w:rsidRDefault="002E4FD5" w:rsidP="006D0CCF">
            <w:pPr>
              <w:jc w:val="center"/>
              <w:rPr>
                <w:rFonts w:ascii="Calibri" w:hAnsi="Calibri" w:cs="Calibri"/>
                <w:b/>
                <w:sz w:val="22"/>
                <w:szCs w:val="22"/>
              </w:rPr>
            </w:pPr>
          </w:p>
        </w:tc>
        <w:tc>
          <w:tcPr>
            <w:tcW w:w="3401" w:type="dxa"/>
            <w:gridSpan w:val="8"/>
            <w:vAlign w:val="center"/>
          </w:tcPr>
          <w:p w14:paraId="47C947AD" w14:textId="77777777" w:rsidR="002E4FD5" w:rsidRPr="008F7095" w:rsidRDefault="002E4FD5" w:rsidP="006D0CCF">
            <w:pPr>
              <w:jc w:val="center"/>
              <w:rPr>
                <w:rFonts w:ascii="Calibri" w:hAnsi="Calibri" w:cs="Calibri"/>
                <w:b/>
                <w:sz w:val="22"/>
                <w:szCs w:val="22"/>
              </w:rPr>
            </w:pPr>
          </w:p>
        </w:tc>
        <w:tc>
          <w:tcPr>
            <w:tcW w:w="1558" w:type="dxa"/>
            <w:gridSpan w:val="2"/>
            <w:vAlign w:val="center"/>
          </w:tcPr>
          <w:p w14:paraId="0FCFA10D" w14:textId="77777777" w:rsidR="002E4FD5" w:rsidRPr="008F7095" w:rsidRDefault="002E4FD5" w:rsidP="006D0CCF">
            <w:pPr>
              <w:jc w:val="center"/>
              <w:rPr>
                <w:rFonts w:ascii="Calibri" w:hAnsi="Calibri" w:cs="Calibri"/>
                <w:b/>
                <w:sz w:val="22"/>
                <w:szCs w:val="22"/>
              </w:rPr>
            </w:pPr>
          </w:p>
        </w:tc>
        <w:tc>
          <w:tcPr>
            <w:tcW w:w="1424" w:type="dxa"/>
            <w:gridSpan w:val="3"/>
            <w:vAlign w:val="center"/>
          </w:tcPr>
          <w:p w14:paraId="2B622419" w14:textId="77777777" w:rsidR="002E4FD5" w:rsidRPr="008F7095" w:rsidRDefault="002E4FD5" w:rsidP="006D0CCF">
            <w:pPr>
              <w:jc w:val="center"/>
              <w:rPr>
                <w:rFonts w:ascii="Calibri" w:hAnsi="Calibri" w:cs="Calibri"/>
                <w:b/>
                <w:sz w:val="22"/>
                <w:szCs w:val="22"/>
              </w:rPr>
            </w:pPr>
          </w:p>
        </w:tc>
      </w:tr>
      <w:tr w:rsidR="002E4FD5" w:rsidRPr="008F7095" w14:paraId="4C0D13C1" w14:textId="77777777" w:rsidTr="006D0CCF">
        <w:tc>
          <w:tcPr>
            <w:tcW w:w="3307" w:type="dxa"/>
            <w:gridSpan w:val="5"/>
            <w:tcBorders>
              <w:top w:val="nil"/>
              <w:left w:val="nil"/>
              <w:bottom w:val="single" w:sz="4" w:space="0" w:color="auto"/>
              <w:right w:val="nil"/>
            </w:tcBorders>
            <w:vAlign w:val="center"/>
          </w:tcPr>
          <w:p w14:paraId="4738CD9B"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6934861A" w14:textId="77777777" w:rsidR="002E4FD5" w:rsidRPr="008F7095" w:rsidRDefault="002E4FD5"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F0988A3"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Študijska smer</w:t>
            </w:r>
          </w:p>
          <w:p w14:paraId="4BCB8BFD"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5AC63A48"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Letnik</w:t>
            </w:r>
          </w:p>
          <w:p w14:paraId="01B6C00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5AF1F7F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Semester</w:t>
            </w:r>
          </w:p>
          <w:p w14:paraId="0FC32271"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Semester</w:t>
            </w:r>
          </w:p>
        </w:tc>
      </w:tr>
      <w:tr w:rsidR="002E4FD5" w:rsidRPr="008F7095" w14:paraId="656BE70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BBB0A0"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73B7FA"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65C118"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3AD964C"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p>
        </w:tc>
      </w:tr>
      <w:tr w:rsidR="002E4FD5" w:rsidRPr="008F7095" w14:paraId="1A07E564"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8BF141" w14:textId="77777777" w:rsidR="002E4FD5" w:rsidRPr="008F7095" w:rsidRDefault="00DE32D8" w:rsidP="006D0CCF">
            <w:pPr>
              <w:jc w:val="center"/>
              <w:rPr>
                <w:rFonts w:ascii="Calibri" w:hAnsi="Calibri" w:cs="Calibri"/>
                <w:b/>
                <w:bCs/>
                <w:sz w:val="22"/>
                <w:szCs w:val="22"/>
              </w:rPr>
            </w:pPr>
            <w:hyperlink r:id="rId8" w:history="1">
              <w:r w:rsidR="002E4FD5" w:rsidRPr="008F7095">
                <w:rPr>
                  <w:rFonts w:ascii="Calibri" w:hAnsi="Calibri" w:cs="Calibri"/>
                  <w:sz w:val="22"/>
                  <w:szCs w:val="22"/>
                  <w:lang w:val="en"/>
                </w:rPr>
                <w:t>Primary school teaching</w:t>
              </w:r>
            </w:hyperlink>
            <w:r w:rsidR="002E4FD5" w:rsidRPr="008F7095">
              <w:rPr>
                <w:rFonts w:ascii="Calibri" w:hAnsi="Calibri" w:cs="Calibri"/>
                <w:sz w:val="22"/>
                <w:szCs w:val="22"/>
                <w:lang w:val="en"/>
              </w:rPr>
              <w:t xml:space="preserve">, </w:t>
            </w:r>
            <w:r w:rsidR="002E4FD5" w:rsidRPr="008F7095">
              <w:rPr>
                <w:rFonts w:ascii="Calibri" w:hAnsi="Calibri" w:cs="Calibri"/>
                <w:bCs/>
                <w:sz w:val="22"/>
                <w:szCs w:val="22"/>
              </w:rPr>
              <w:t>1</w:t>
            </w:r>
            <w:r w:rsidR="002E4FD5" w:rsidRPr="008F7095">
              <w:rPr>
                <w:rFonts w:ascii="Calibri" w:hAnsi="Calibri" w:cs="Calibri"/>
                <w:bCs/>
                <w:sz w:val="22"/>
                <w:szCs w:val="22"/>
                <w:vertAlign w:val="superscript"/>
              </w:rPr>
              <w:t>st</w:t>
            </w:r>
            <w:r w:rsidR="002E4FD5" w:rsidRPr="008F7095">
              <w:rPr>
                <w:rFonts w:ascii="Calibri" w:hAnsi="Calibri" w:cs="Calibri"/>
                <w:sz w:val="22"/>
                <w:szCs w:val="22"/>
                <w:lang w:val="en"/>
              </w:rPr>
              <w:t xml:space="preserve"> </w:t>
            </w:r>
            <w:r w:rsidR="002E4FD5" w:rsidRPr="008F7095">
              <w:rPr>
                <w:rFonts w:ascii="Calibri" w:hAnsi="Calibri" w:cs="Calibri"/>
                <w:bCs/>
                <w:sz w:val="22"/>
                <w:szCs w:val="22"/>
              </w:rPr>
              <w:t xml:space="preserve">cycle </w:t>
            </w:r>
            <w:r w:rsidR="002E4FD5"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EB33D67"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D477CBF" w14:textId="77777777" w:rsidR="002E4FD5" w:rsidRPr="008F7095" w:rsidRDefault="002E4FD5"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A898D8B"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2E4FD5" w:rsidRPr="008F7095" w14:paraId="2FD6EC3E" w14:textId="77777777" w:rsidTr="006D0CCF">
        <w:trPr>
          <w:trHeight w:val="103"/>
        </w:trPr>
        <w:tc>
          <w:tcPr>
            <w:tcW w:w="9690" w:type="dxa"/>
            <w:gridSpan w:val="18"/>
          </w:tcPr>
          <w:p w14:paraId="3BF7E347" w14:textId="77777777" w:rsidR="002E4FD5" w:rsidRPr="008F7095" w:rsidRDefault="002E4FD5" w:rsidP="006D0CCF">
            <w:pPr>
              <w:rPr>
                <w:rFonts w:ascii="Calibri" w:hAnsi="Calibri" w:cs="Calibri"/>
                <w:b/>
                <w:bCs/>
                <w:sz w:val="22"/>
                <w:szCs w:val="22"/>
              </w:rPr>
            </w:pPr>
          </w:p>
        </w:tc>
      </w:tr>
      <w:tr w:rsidR="002E4FD5" w:rsidRPr="008F7095" w14:paraId="7CA17C0D" w14:textId="77777777" w:rsidTr="006D0CCF">
        <w:tc>
          <w:tcPr>
            <w:tcW w:w="5718" w:type="dxa"/>
            <w:gridSpan w:val="12"/>
            <w:tcBorders>
              <w:top w:val="nil"/>
              <w:left w:val="nil"/>
              <w:bottom w:val="nil"/>
              <w:right w:val="single" w:sz="4" w:space="0" w:color="auto"/>
            </w:tcBorders>
          </w:tcPr>
          <w:p w14:paraId="6331CB0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845E652"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Obvezni/Compulsory</w:t>
            </w:r>
          </w:p>
        </w:tc>
      </w:tr>
      <w:tr w:rsidR="002E4FD5" w:rsidRPr="008F7095" w14:paraId="55AD5AA3" w14:textId="77777777" w:rsidTr="006D0CCF">
        <w:tc>
          <w:tcPr>
            <w:tcW w:w="5718" w:type="dxa"/>
            <w:gridSpan w:val="12"/>
          </w:tcPr>
          <w:p w14:paraId="5A20FBA0" w14:textId="77777777" w:rsidR="002E4FD5" w:rsidRPr="008F7095" w:rsidRDefault="002E4FD5"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E622189" w14:textId="77777777" w:rsidR="002E4FD5" w:rsidRPr="008F7095" w:rsidRDefault="002E4FD5" w:rsidP="006D0CCF">
            <w:pPr>
              <w:rPr>
                <w:rFonts w:ascii="Calibri" w:hAnsi="Calibri" w:cs="Calibri"/>
                <w:sz w:val="22"/>
                <w:szCs w:val="22"/>
              </w:rPr>
            </w:pPr>
          </w:p>
        </w:tc>
      </w:tr>
      <w:tr w:rsidR="002E4FD5" w:rsidRPr="008F7095" w14:paraId="104159E7" w14:textId="77777777" w:rsidTr="006D0CCF">
        <w:tc>
          <w:tcPr>
            <w:tcW w:w="5718" w:type="dxa"/>
            <w:gridSpan w:val="12"/>
            <w:tcBorders>
              <w:top w:val="nil"/>
              <w:left w:val="nil"/>
              <w:bottom w:val="nil"/>
              <w:right w:val="single" w:sz="4" w:space="0" w:color="auto"/>
            </w:tcBorders>
          </w:tcPr>
          <w:p w14:paraId="767AFF3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79D1527"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w:t>
            </w:r>
          </w:p>
        </w:tc>
      </w:tr>
      <w:tr w:rsidR="002E4FD5" w:rsidRPr="008F7095" w14:paraId="6D334162" w14:textId="77777777" w:rsidTr="006D0CCF">
        <w:tc>
          <w:tcPr>
            <w:tcW w:w="9690" w:type="dxa"/>
            <w:gridSpan w:val="18"/>
          </w:tcPr>
          <w:p w14:paraId="3622B980" w14:textId="77777777" w:rsidR="002E4FD5" w:rsidRPr="008F7095" w:rsidRDefault="002E4FD5" w:rsidP="006D0CCF">
            <w:pPr>
              <w:rPr>
                <w:rFonts w:ascii="Calibri" w:hAnsi="Calibri" w:cs="Calibri"/>
                <w:sz w:val="22"/>
                <w:szCs w:val="22"/>
              </w:rPr>
            </w:pPr>
          </w:p>
        </w:tc>
      </w:tr>
      <w:tr w:rsidR="002E4FD5" w:rsidRPr="008F7095" w14:paraId="423AD074" w14:textId="77777777" w:rsidTr="006D0CCF">
        <w:tc>
          <w:tcPr>
            <w:tcW w:w="1410" w:type="dxa"/>
            <w:tcBorders>
              <w:top w:val="nil"/>
              <w:left w:val="nil"/>
              <w:bottom w:val="single" w:sz="4" w:space="0" w:color="auto"/>
              <w:right w:val="nil"/>
            </w:tcBorders>
            <w:vAlign w:val="center"/>
          </w:tcPr>
          <w:p w14:paraId="62603D4B"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Predavanja</w:t>
            </w:r>
          </w:p>
          <w:p w14:paraId="211C4748" w14:textId="77777777" w:rsidR="002E4FD5" w:rsidRPr="008F7095" w:rsidRDefault="002E4FD5"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54E7513F"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Seminar</w:t>
            </w:r>
          </w:p>
          <w:p w14:paraId="4924D1A7"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8BBF7F"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Vaje</w:t>
            </w:r>
          </w:p>
          <w:p w14:paraId="203E3E16"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EE08865"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Klinične vaje</w:t>
            </w:r>
          </w:p>
          <w:p w14:paraId="56DD3939"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7FE911D3"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B5DCED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Samost. delo</w:t>
            </w:r>
          </w:p>
          <w:p w14:paraId="48D55D22"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3C62B652" w14:textId="77777777" w:rsidR="002E4FD5" w:rsidRPr="008F7095" w:rsidRDefault="002E4FD5"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1F940E1"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ECTS</w:t>
            </w:r>
          </w:p>
        </w:tc>
      </w:tr>
      <w:tr w:rsidR="002E4FD5" w:rsidRPr="008F7095" w14:paraId="7BC18ECF"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55BCE60"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0929B8"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924074"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5BF55FD"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852BF6D"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867D63"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784E8B4" w14:textId="77777777" w:rsidR="002E4FD5" w:rsidRPr="008F7095" w:rsidRDefault="002E4FD5"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0DFFB8A"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p>
        </w:tc>
      </w:tr>
      <w:tr w:rsidR="002E4FD5" w:rsidRPr="008F7095" w14:paraId="025C5623" w14:textId="77777777" w:rsidTr="006D0CCF">
        <w:tc>
          <w:tcPr>
            <w:tcW w:w="9690" w:type="dxa"/>
            <w:gridSpan w:val="18"/>
          </w:tcPr>
          <w:p w14:paraId="4B908572" w14:textId="77777777" w:rsidR="002E4FD5" w:rsidRPr="008F7095" w:rsidRDefault="002E4FD5" w:rsidP="006D0CCF">
            <w:pPr>
              <w:rPr>
                <w:rFonts w:ascii="Calibri" w:hAnsi="Calibri" w:cs="Calibri"/>
                <w:b/>
                <w:bCs/>
                <w:sz w:val="22"/>
                <w:szCs w:val="22"/>
              </w:rPr>
            </w:pPr>
          </w:p>
        </w:tc>
      </w:tr>
      <w:tr w:rsidR="002E4FD5" w:rsidRPr="008F7095" w14:paraId="7F070ACE" w14:textId="77777777" w:rsidTr="006D0CCF">
        <w:tc>
          <w:tcPr>
            <w:tcW w:w="3307" w:type="dxa"/>
            <w:gridSpan w:val="5"/>
          </w:tcPr>
          <w:p w14:paraId="2B612986"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982C4FC" w14:textId="121C4066" w:rsidR="002E4FD5" w:rsidRPr="008F7095" w:rsidRDefault="002E4FD5" w:rsidP="006D0CCF">
            <w:pPr>
              <w:jc w:val="both"/>
              <w:rPr>
                <w:rFonts w:ascii="Calibri" w:hAnsi="Calibri" w:cs="Calibri"/>
                <w:sz w:val="22"/>
                <w:szCs w:val="22"/>
              </w:rPr>
            </w:pPr>
            <w:r w:rsidRPr="008F7095">
              <w:rPr>
                <w:rFonts w:ascii="Calibri" w:hAnsi="Calibri" w:cs="Calibri"/>
                <w:sz w:val="22"/>
                <w:szCs w:val="22"/>
              </w:rPr>
              <w:t xml:space="preserve">Izr. prof. dr. </w:t>
            </w:r>
            <w:r w:rsidR="00010A26">
              <w:rPr>
                <w:rFonts w:ascii="Calibri" w:hAnsi="Calibri" w:cs="Calibri"/>
                <w:sz w:val="22"/>
                <w:szCs w:val="22"/>
              </w:rPr>
              <w:t>Barbara Baloh</w:t>
            </w:r>
            <w:r w:rsidRPr="008F7095">
              <w:rPr>
                <w:rFonts w:ascii="Calibri" w:hAnsi="Calibri" w:cs="Calibri"/>
                <w:sz w:val="22"/>
                <w:szCs w:val="22"/>
              </w:rPr>
              <w:t xml:space="preserve">/ </w:t>
            </w:r>
          </w:p>
          <w:p w14:paraId="38CBD715" w14:textId="60DF4DFD" w:rsidR="002E4FD5" w:rsidRPr="008F7095" w:rsidRDefault="002E4FD5" w:rsidP="006D0CCF">
            <w:pPr>
              <w:jc w:val="both"/>
              <w:rPr>
                <w:rFonts w:ascii="Calibri" w:hAnsi="Calibri" w:cs="Calibri"/>
                <w:sz w:val="22"/>
                <w:szCs w:val="22"/>
              </w:rPr>
            </w:pPr>
            <w:r w:rsidRPr="008F7095">
              <w:rPr>
                <w:rFonts w:ascii="Calibri" w:hAnsi="Calibri" w:cs="Calibri"/>
                <w:sz w:val="22"/>
                <w:szCs w:val="22"/>
              </w:rPr>
              <w:t>Associate Prof.</w:t>
            </w:r>
            <w:r w:rsidR="00010A26">
              <w:rPr>
                <w:rFonts w:ascii="Calibri" w:hAnsi="Calibri" w:cs="Calibri"/>
                <w:sz w:val="22"/>
                <w:szCs w:val="22"/>
              </w:rPr>
              <w:t xml:space="preserve"> Barbara Baloh</w:t>
            </w:r>
            <w:r w:rsidRPr="008F7095">
              <w:rPr>
                <w:rFonts w:ascii="Calibri" w:hAnsi="Calibri" w:cs="Calibri"/>
                <w:sz w:val="22"/>
                <w:szCs w:val="22"/>
              </w:rPr>
              <w:t>, PhD</w:t>
            </w:r>
          </w:p>
        </w:tc>
      </w:tr>
      <w:tr w:rsidR="002E4FD5" w:rsidRPr="008F7095" w14:paraId="60FE7A04" w14:textId="77777777" w:rsidTr="006D0CCF">
        <w:tc>
          <w:tcPr>
            <w:tcW w:w="9690" w:type="dxa"/>
            <w:gridSpan w:val="18"/>
          </w:tcPr>
          <w:p w14:paraId="4C367A4B" w14:textId="77777777" w:rsidR="002E4FD5" w:rsidRPr="008F7095" w:rsidRDefault="002E4FD5" w:rsidP="006D0CCF">
            <w:pPr>
              <w:jc w:val="both"/>
              <w:rPr>
                <w:rFonts w:ascii="Calibri" w:hAnsi="Calibri" w:cs="Calibri"/>
                <w:sz w:val="22"/>
                <w:szCs w:val="22"/>
              </w:rPr>
            </w:pPr>
          </w:p>
        </w:tc>
      </w:tr>
      <w:tr w:rsidR="002E4FD5" w:rsidRPr="008F7095" w14:paraId="6B4A82BA" w14:textId="77777777" w:rsidTr="006D0CCF">
        <w:tc>
          <w:tcPr>
            <w:tcW w:w="1641" w:type="dxa"/>
            <w:gridSpan w:val="2"/>
            <w:vMerge w:val="restart"/>
          </w:tcPr>
          <w:p w14:paraId="1D9BE570"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 xml:space="preserve">Jeziki / </w:t>
            </w:r>
          </w:p>
          <w:p w14:paraId="00BDC871" w14:textId="77777777" w:rsidR="002E4FD5" w:rsidRPr="008F7095" w:rsidRDefault="002E4FD5"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BBF46DC" w14:textId="77777777" w:rsidR="002E4FD5" w:rsidRPr="008F7095" w:rsidRDefault="002E4FD5"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40E150E" w14:textId="77777777" w:rsidR="002E4FD5" w:rsidRPr="008F7095" w:rsidRDefault="002E4FD5"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2E4FD5" w:rsidRPr="008F7095" w14:paraId="0F9106AF" w14:textId="77777777" w:rsidTr="006D0CCF">
        <w:trPr>
          <w:trHeight w:val="215"/>
        </w:trPr>
        <w:tc>
          <w:tcPr>
            <w:tcW w:w="1641" w:type="dxa"/>
            <w:gridSpan w:val="2"/>
            <w:vMerge/>
            <w:vAlign w:val="center"/>
          </w:tcPr>
          <w:p w14:paraId="24860A6A" w14:textId="77777777" w:rsidR="002E4FD5" w:rsidRPr="008F7095" w:rsidRDefault="002E4FD5" w:rsidP="006D0CCF">
            <w:pPr>
              <w:rPr>
                <w:rFonts w:ascii="Calibri" w:hAnsi="Calibri" w:cs="Calibri"/>
                <w:b/>
                <w:bCs/>
                <w:sz w:val="22"/>
                <w:szCs w:val="22"/>
              </w:rPr>
            </w:pPr>
          </w:p>
        </w:tc>
        <w:tc>
          <w:tcPr>
            <w:tcW w:w="2241" w:type="dxa"/>
            <w:gridSpan w:val="4"/>
          </w:tcPr>
          <w:p w14:paraId="454A4D43" w14:textId="77777777" w:rsidR="002E4FD5" w:rsidRPr="008F7095" w:rsidRDefault="002E4FD5"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E82EB7D" w14:textId="77777777" w:rsidR="002E4FD5" w:rsidRPr="008F7095" w:rsidRDefault="002E4FD5"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2E4FD5" w:rsidRPr="008F7095" w14:paraId="5D4421BD" w14:textId="77777777" w:rsidTr="006D0CCF">
        <w:tc>
          <w:tcPr>
            <w:tcW w:w="4728" w:type="dxa"/>
            <w:gridSpan w:val="9"/>
            <w:tcBorders>
              <w:top w:val="nil"/>
              <w:left w:val="nil"/>
              <w:bottom w:val="single" w:sz="4" w:space="0" w:color="auto"/>
              <w:right w:val="nil"/>
            </w:tcBorders>
          </w:tcPr>
          <w:p w14:paraId="49BA2D1B" w14:textId="77777777" w:rsidR="002E4FD5" w:rsidRPr="008F7095" w:rsidRDefault="002E4FD5" w:rsidP="006D0CCF">
            <w:pPr>
              <w:rPr>
                <w:rFonts w:ascii="Calibri" w:hAnsi="Calibri" w:cs="Calibri"/>
                <w:b/>
                <w:bCs/>
                <w:sz w:val="22"/>
                <w:szCs w:val="22"/>
              </w:rPr>
            </w:pPr>
          </w:p>
          <w:p w14:paraId="0661543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5EE912BB" w14:textId="77777777" w:rsidR="002E4FD5" w:rsidRPr="008F7095" w:rsidRDefault="002E4FD5" w:rsidP="006D0CCF">
            <w:pPr>
              <w:rPr>
                <w:rFonts w:ascii="Calibri" w:hAnsi="Calibri" w:cs="Calibri"/>
                <w:b/>
                <w:sz w:val="22"/>
                <w:szCs w:val="22"/>
              </w:rPr>
            </w:pPr>
          </w:p>
          <w:p w14:paraId="2E806BB9" w14:textId="77777777" w:rsidR="002E4FD5" w:rsidRPr="008F7095" w:rsidRDefault="002E4FD5"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FB15F3E" w14:textId="77777777" w:rsidR="002E4FD5" w:rsidRPr="008F7095" w:rsidRDefault="002E4FD5" w:rsidP="006D0CCF">
            <w:pPr>
              <w:rPr>
                <w:rFonts w:ascii="Calibri" w:hAnsi="Calibri" w:cs="Calibri"/>
                <w:b/>
                <w:sz w:val="22"/>
                <w:szCs w:val="22"/>
              </w:rPr>
            </w:pPr>
          </w:p>
          <w:p w14:paraId="229F887E"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Prerequisites:</w:t>
            </w:r>
          </w:p>
        </w:tc>
      </w:tr>
      <w:tr w:rsidR="002E4FD5" w:rsidRPr="008F7095" w14:paraId="03B484A7" w14:textId="77777777" w:rsidTr="006D0CCF">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19CF32F1" w14:textId="77777777" w:rsidR="002E4FD5" w:rsidRPr="008F7095" w:rsidRDefault="002E4FD5" w:rsidP="006D0CCF">
            <w:pPr>
              <w:pStyle w:val="Vnos"/>
              <w:ind w:left="72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CE214E1" w14:textId="77777777" w:rsidR="002E4FD5" w:rsidRPr="008F7095" w:rsidRDefault="002E4FD5"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847C099"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w:t>
            </w:r>
          </w:p>
        </w:tc>
      </w:tr>
      <w:tr w:rsidR="002E4FD5" w:rsidRPr="008F7095" w14:paraId="57983C14" w14:textId="77777777" w:rsidTr="006D0CCF">
        <w:trPr>
          <w:trHeight w:val="137"/>
        </w:trPr>
        <w:tc>
          <w:tcPr>
            <w:tcW w:w="4718" w:type="dxa"/>
            <w:gridSpan w:val="8"/>
            <w:tcBorders>
              <w:top w:val="nil"/>
              <w:left w:val="nil"/>
              <w:bottom w:val="single" w:sz="4" w:space="0" w:color="auto"/>
              <w:right w:val="nil"/>
            </w:tcBorders>
          </w:tcPr>
          <w:p w14:paraId="3F51B0B1" w14:textId="77777777" w:rsidR="002E4FD5" w:rsidRPr="008F7095" w:rsidRDefault="002E4FD5" w:rsidP="006D0CCF">
            <w:pPr>
              <w:rPr>
                <w:rFonts w:ascii="Calibri" w:hAnsi="Calibri" w:cs="Calibri"/>
                <w:b/>
                <w:sz w:val="22"/>
                <w:szCs w:val="22"/>
              </w:rPr>
            </w:pPr>
          </w:p>
          <w:p w14:paraId="3BF44EB7"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67CA936" w14:textId="77777777" w:rsidR="002E4FD5" w:rsidRPr="008F7095" w:rsidRDefault="002E4FD5"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7743138" w14:textId="77777777" w:rsidR="002E4FD5" w:rsidRPr="008F7095" w:rsidRDefault="002E4FD5" w:rsidP="006D0CCF">
            <w:pPr>
              <w:rPr>
                <w:rFonts w:ascii="Calibri" w:hAnsi="Calibri" w:cs="Calibri"/>
                <w:b/>
                <w:sz w:val="22"/>
                <w:szCs w:val="22"/>
              </w:rPr>
            </w:pPr>
          </w:p>
          <w:p w14:paraId="5F90F873"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Content (Syllabus outline):</w:t>
            </w:r>
          </w:p>
        </w:tc>
      </w:tr>
      <w:tr w:rsidR="002E4FD5" w:rsidRPr="008F7095" w14:paraId="1E7A1D93" w14:textId="77777777" w:rsidTr="006D0CCF">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06459F1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Branje umetnostnega besedila: besedilna stvarnost, motivacija, jezik, tehnika branja.</w:t>
            </w:r>
          </w:p>
          <w:p w14:paraId="37F5D8D4"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Jezik in književnost – razmejitve in povezave.</w:t>
            </w:r>
          </w:p>
          <w:p w14:paraId="6D8C06D1"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Izhodišča in načela pouka književnosti – učiteljeva strokovna recepcija besedila.</w:t>
            </w:r>
          </w:p>
          <w:p w14:paraId="2FEE7CE8"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Razmišljujoče sprejemanje umetnostnih besedil v 1. in 2. obdobju.</w:t>
            </w:r>
          </w:p>
          <w:p w14:paraId="6B3AA938"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Splošni in posebni cilji pouka književnosti, faze pouka književnosti, tipologija motivacij.</w:t>
            </w:r>
          </w:p>
          <w:p w14:paraId="447ABA7C"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 xml:space="preserve">Razvijanje sposobnosti pisanja prostih ustvarjalnih spisov. </w:t>
            </w:r>
          </w:p>
          <w:p w14:paraId="33510BA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Preverjanje in opisno/številčno ocenjevanje v 1. in 2. obdobju.</w:t>
            </w:r>
          </w:p>
          <w:p w14:paraId="4739C383" w14:textId="77777777" w:rsidR="002E4FD5" w:rsidRPr="008F7095" w:rsidRDefault="002E4FD5" w:rsidP="002E4FD5">
            <w:pPr>
              <w:numPr>
                <w:ilvl w:val="0"/>
                <w:numId w:val="8"/>
              </w:numPr>
              <w:ind w:left="714" w:hanging="357"/>
              <w:rPr>
                <w:rFonts w:ascii="Calibri" w:hAnsi="Calibri" w:cs="Calibri"/>
                <w:sz w:val="22"/>
                <w:szCs w:val="22"/>
              </w:rPr>
            </w:pPr>
            <w:r w:rsidRPr="008F7095">
              <w:rPr>
                <w:rFonts w:ascii="Calibri" w:hAnsi="Calibri" w:cs="Calibri"/>
                <w:sz w:val="22"/>
                <w:szCs w:val="22"/>
              </w:rPr>
              <w:lastRenderedPageBreak/>
              <w:t>Pisanje učnih priprav in tematskih sklopov ter načrtovanje izvajanja književnega pouka.</w:t>
            </w:r>
          </w:p>
          <w:p w14:paraId="0E0E665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Nastopi pred skupino študentov/-k (igra vlog), analiza nastopov in učnih priprav.</w:t>
            </w:r>
          </w:p>
          <w:p w14:paraId="5979B53B"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Nastopi pred učenci/učenkami.</w:t>
            </w:r>
          </w:p>
          <w:p w14:paraId="2D2A8229"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Analiza nastopov in učnih priprav.</w:t>
            </w:r>
          </w:p>
        </w:tc>
        <w:tc>
          <w:tcPr>
            <w:tcW w:w="152" w:type="dxa"/>
            <w:gridSpan w:val="2"/>
            <w:tcBorders>
              <w:top w:val="nil"/>
              <w:left w:val="single" w:sz="4" w:space="0" w:color="auto"/>
              <w:bottom w:val="nil"/>
              <w:right w:val="single" w:sz="4" w:space="0" w:color="auto"/>
            </w:tcBorders>
          </w:tcPr>
          <w:p w14:paraId="52D01DAF" w14:textId="77777777" w:rsidR="002E4FD5" w:rsidRPr="008F7095" w:rsidRDefault="002E4FD5"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0FA4A9"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14:paraId="142C91F5"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Language and literature –  distinctions and links.</w:t>
            </w:r>
          </w:p>
          <w:p w14:paraId="0CE81E1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14:paraId="3FD68FFA"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14:paraId="255E31D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14:paraId="29AA5AD9"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14:paraId="076BFF97"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14:paraId="553905A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14:paraId="079A50DA"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14:paraId="461C80BB"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Appearances in front of school pupils.</w:t>
            </w:r>
          </w:p>
          <w:p w14:paraId="4E834EFD"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14:paraId="4DCD45D3" w14:textId="77777777" w:rsidR="002E4FD5" w:rsidRPr="008F7095" w:rsidRDefault="002E4FD5" w:rsidP="002E4FD5">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E4FD5" w:rsidRPr="008F7095" w14:paraId="3421B6B1" w14:textId="77777777" w:rsidTr="006D0CCF">
        <w:tc>
          <w:tcPr>
            <w:tcW w:w="9695" w:type="dxa"/>
            <w:gridSpan w:val="6"/>
          </w:tcPr>
          <w:p w14:paraId="56FC9D0C" w14:textId="77777777" w:rsidR="002E4FD5" w:rsidRPr="008F7095" w:rsidRDefault="002E4FD5"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2E4FD5" w:rsidRPr="00DE32D8" w14:paraId="20230454" w14:textId="77777777" w:rsidTr="006D0CCF">
        <w:trPr>
          <w:trHeight w:val="1118"/>
        </w:trPr>
        <w:tc>
          <w:tcPr>
            <w:tcW w:w="9695" w:type="dxa"/>
            <w:gridSpan w:val="6"/>
            <w:tcBorders>
              <w:top w:val="single" w:sz="4" w:space="0" w:color="auto"/>
              <w:left w:val="single" w:sz="4" w:space="0" w:color="auto"/>
              <w:bottom w:val="single" w:sz="4" w:space="0" w:color="auto"/>
              <w:right w:val="single" w:sz="4" w:space="0" w:color="auto"/>
            </w:tcBorders>
          </w:tcPr>
          <w:p w14:paraId="0C6A7C45" w14:textId="2367E3EA" w:rsidR="002E4FD5" w:rsidRPr="00DE32D8" w:rsidRDefault="002E4FD5" w:rsidP="008B03BF">
            <w:pPr>
              <w:rPr>
                <w:rFonts w:ascii="Calibri" w:hAnsi="Calibri" w:cs="Calibri"/>
                <w:sz w:val="22"/>
                <w:szCs w:val="22"/>
              </w:rPr>
            </w:pPr>
            <w:r w:rsidRPr="00DE32D8">
              <w:rPr>
                <w:rFonts w:ascii="Calibri" w:hAnsi="Calibri" w:cs="Calibri"/>
                <w:sz w:val="22"/>
                <w:szCs w:val="22"/>
              </w:rPr>
              <w:t>T</w:t>
            </w:r>
            <w:r w:rsidR="00010A26" w:rsidRPr="00DE32D8">
              <w:rPr>
                <w:rFonts w:ascii="Calibri" w:hAnsi="Calibri" w:cs="Calibri"/>
                <w:sz w:val="22"/>
                <w:szCs w:val="22"/>
              </w:rPr>
              <w:t>e</w:t>
            </w:r>
            <w:r w:rsidRPr="00DE32D8">
              <w:rPr>
                <w:rFonts w:ascii="Calibri" w:hAnsi="Calibri" w:cs="Calibri"/>
                <w:sz w:val="22"/>
                <w:szCs w:val="22"/>
              </w:rPr>
              <w:t>meljna literatura/Basic readings:</w:t>
            </w:r>
          </w:p>
          <w:p w14:paraId="69026B24" w14:textId="13B02170" w:rsidR="00010A26" w:rsidRPr="00DE32D8" w:rsidRDefault="00010A26" w:rsidP="00010A26">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Baloh, B. (2019). </w:t>
            </w:r>
            <w:r w:rsidRPr="00DE32D8">
              <w:rPr>
                <w:rFonts w:ascii="Calibri" w:hAnsi="Calibri" w:cs="Calibri"/>
                <w:i/>
                <w:iCs/>
                <w:sz w:val="22"/>
                <w:szCs w:val="22"/>
              </w:rPr>
              <w:t>Umetnost pripovedovanja otrok v zgodnjem otroštvu</w:t>
            </w:r>
            <w:r w:rsidRPr="00DE32D8">
              <w:rPr>
                <w:rFonts w:ascii="Calibri" w:hAnsi="Calibri" w:cs="Calibri"/>
                <w:sz w:val="22"/>
                <w:szCs w:val="22"/>
              </w:rPr>
              <w:t>. Koper: Založba Univerze na Primorskem. Knjižnica Ludus, 23.</w:t>
            </w:r>
          </w:p>
          <w:p w14:paraId="1CD539F1" w14:textId="77777777" w:rsidR="00010A26" w:rsidRPr="00DE32D8" w:rsidRDefault="00010A26" w:rsidP="008B03BF">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Baloh, B. (2018). Tujost v jeziku: pripovedovanje otrok v večjezičnem in večkulturnem okolju. </w:t>
            </w:r>
            <w:r w:rsidRPr="00DE32D8">
              <w:rPr>
                <w:rFonts w:ascii="Calibri" w:hAnsi="Calibri" w:cs="Calibri"/>
                <w:i/>
                <w:iCs/>
                <w:sz w:val="22"/>
                <w:szCs w:val="22"/>
              </w:rPr>
              <w:t>Otrok in knjiga: revija za vprašanja mladinske književnosti, književne vzgoje in s knjigo povezanih medijev</w:t>
            </w:r>
            <w:r w:rsidRPr="00DE32D8">
              <w:rPr>
                <w:rFonts w:ascii="Calibri" w:hAnsi="Calibri" w:cs="Calibri"/>
                <w:sz w:val="22"/>
                <w:szCs w:val="22"/>
              </w:rPr>
              <w:t>, 45(102), 23-32.</w:t>
            </w:r>
          </w:p>
          <w:p w14:paraId="54733C7E" w14:textId="30197027" w:rsidR="00010A26" w:rsidRPr="00DE32D8" w:rsidRDefault="00010A26" w:rsidP="00010A26">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Bešter, M., in Godec Soršak, L. (2016). Bralna pismenost in pouk. </w:t>
            </w:r>
            <w:r w:rsidRPr="00DE32D8">
              <w:rPr>
                <w:rFonts w:ascii="Calibri" w:hAnsi="Calibri" w:cs="Calibri"/>
                <w:i/>
                <w:iCs/>
                <w:sz w:val="22"/>
                <w:szCs w:val="22"/>
              </w:rPr>
              <w:t>Slovenščina v šoli,</w:t>
            </w:r>
            <w:r w:rsidRPr="00DE32D8">
              <w:rPr>
                <w:rFonts w:ascii="Calibri" w:hAnsi="Calibri" w:cs="Calibri"/>
                <w:sz w:val="22"/>
                <w:szCs w:val="22"/>
              </w:rPr>
              <w:t xml:space="preserve"> 19(3/4), 30–42.</w:t>
            </w:r>
          </w:p>
          <w:p w14:paraId="44599DF6" w14:textId="27B23E56" w:rsidR="00010A26" w:rsidRPr="00DE32D8" w:rsidRDefault="00010A26" w:rsidP="00010A26">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Erhartič, B., in Štih, A. (2007). </w:t>
            </w:r>
            <w:r w:rsidRPr="00DE32D8">
              <w:rPr>
                <w:rFonts w:ascii="Calibri" w:hAnsi="Calibri" w:cs="Calibri"/>
                <w:i/>
                <w:iCs/>
                <w:sz w:val="22"/>
                <w:szCs w:val="22"/>
              </w:rPr>
              <w:t>Z besedo na dan. Poslušamo Govorimo Beremo Pišemo</w:t>
            </w:r>
            <w:r w:rsidRPr="00DE32D8">
              <w:rPr>
                <w:rFonts w:ascii="Calibri" w:hAnsi="Calibri" w:cs="Calibri"/>
                <w:sz w:val="22"/>
                <w:szCs w:val="22"/>
              </w:rPr>
              <w:t>. Maribor: Založba Obzorja.</w:t>
            </w:r>
          </w:p>
          <w:p w14:paraId="3B67323A" w14:textId="15BA2EBB" w:rsidR="00010A26" w:rsidRPr="00DE32D8" w:rsidRDefault="00010A26" w:rsidP="00010A26">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Kordigel, M. (2008). </w:t>
            </w:r>
            <w:r w:rsidRPr="00DE32D8">
              <w:rPr>
                <w:rFonts w:ascii="Calibri" w:hAnsi="Calibri" w:cs="Calibri"/>
                <w:i/>
                <w:iCs/>
                <w:sz w:val="22"/>
                <w:szCs w:val="22"/>
              </w:rPr>
              <w:t>Didaktika mladinske književnosti</w:t>
            </w:r>
            <w:r w:rsidRPr="00DE32D8">
              <w:rPr>
                <w:rFonts w:ascii="Calibri" w:hAnsi="Calibri" w:cs="Calibri"/>
                <w:sz w:val="22"/>
                <w:szCs w:val="22"/>
              </w:rPr>
              <w:t>. Ljubljana: Zavod RS za šolstvo</w:t>
            </w:r>
          </w:p>
          <w:p w14:paraId="0E0CFD8E" w14:textId="7E547F26" w:rsidR="00010A26" w:rsidRPr="00DE32D8" w:rsidRDefault="00010A26" w:rsidP="006D0CCF">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Nolimal, F. (2012). </w:t>
            </w:r>
            <w:r w:rsidRPr="00DE32D8">
              <w:rPr>
                <w:rFonts w:ascii="Calibri" w:hAnsi="Calibri" w:cs="Calibri"/>
                <w:i/>
                <w:iCs/>
                <w:sz w:val="22"/>
                <w:szCs w:val="22"/>
              </w:rPr>
              <w:t>Opolnomočenje učencev z izboljšanjem bralne pismenosti in dostopa do znanja</w:t>
            </w:r>
            <w:r w:rsidRPr="00DE32D8">
              <w:rPr>
                <w:rFonts w:ascii="Calibri" w:hAnsi="Calibri" w:cs="Calibri"/>
                <w:sz w:val="22"/>
                <w:szCs w:val="22"/>
              </w:rPr>
              <w:t>. Ljubljana: Zavod Republike Slovenije za šolstvo.</w:t>
            </w:r>
          </w:p>
          <w:p w14:paraId="0A198295" w14:textId="77777777" w:rsidR="008B03BF" w:rsidRPr="00DE32D8" w:rsidRDefault="008B03BF" w:rsidP="008B03BF">
            <w:pPr>
              <w:pStyle w:val="Odstavekseznama"/>
              <w:rPr>
                <w:rFonts w:ascii="Calibri" w:hAnsi="Calibri" w:cs="Calibri"/>
                <w:sz w:val="22"/>
                <w:szCs w:val="22"/>
              </w:rPr>
            </w:pPr>
          </w:p>
          <w:p w14:paraId="0318545F" w14:textId="10B50D5C" w:rsidR="002E4FD5" w:rsidRPr="00DE32D8" w:rsidRDefault="00DE32D8" w:rsidP="008B03BF">
            <w:pPr>
              <w:rPr>
                <w:rFonts w:ascii="Calibri" w:hAnsi="Calibri" w:cs="Calibri"/>
                <w:sz w:val="22"/>
                <w:szCs w:val="22"/>
              </w:rPr>
            </w:pPr>
            <w:r>
              <w:rPr>
                <w:rFonts w:ascii="Calibri" w:hAnsi="Calibri" w:cs="Calibri"/>
                <w:sz w:val="22"/>
                <w:szCs w:val="22"/>
              </w:rPr>
              <w:t>Dodatna</w:t>
            </w:r>
            <w:r w:rsidR="002E4FD5" w:rsidRPr="00DE32D8">
              <w:rPr>
                <w:rFonts w:ascii="Calibri" w:hAnsi="Calibri" w:cs="Calibri"/>
                <w:sz w:val="22"/>
                <w:szCs w:val="22"/>
              </w:rPr>
              <w:t xml:space="preserve"> literatura/Additional readings:</w:t>
            </w:r>
          </w:p>
          <w:p w14:paraId="1862D941" w14:textId="77777777" w:rsidR="006039DD" w:rsidRPr="00DE32D8" w:rsidRDefault="006039DD" w:rsidP="008B03BF">
            <w:pPr>
              <w:pStyle w:val="Odstavekseznama"/>
              <w:numPr>
                <w:ilvl w:val="0"/>
                <w:numId w:val="19"/>
              </w:numPr>
              <w:rPr>
                <w:rFonts w:ascii="Calibri" w:hAnsi="Calibri" w:cs="Calibri"/>
                <w:sz w:val="22"/>
                <w:szCs w:val="22"/>
              </w:rPr>
            </w:pPr>
            <w:r w:rsidRPr="00DE32D8">
              <w:rPr>
                <w:rFonts w:ascii="Calibri" w:hAnsi="Calibri" w:cs="Calibri"/>
                <w:sz w:val="22"/>
                <w:szCs w:val="22"/>
              </w:rPr>
              <w:t xml:space="preserve">Haramija, D. in  Knapp, T. (2019). </w:t>
            </w:r>
            <w:r w:rsidRPr="00DE32D8">
              <w:rPr>
                <w:rFonts w:ascii="Calibri" w:hAnsi="Calibri" w:cs="Calibri"/>
                <w:i/>
                <w:iCs/>
                <w:sz w:val="22"/>
                <w:szCs w:val="22"/>
              </w:rPr>
              <w:t>Lahko je brati, lahko branje za strokovnjake</w:t>
            </w:r>
            <w:r w:rsidRPr="00DE32D8">
              <w:rPr>
                <w:rFonts w:ascii="Calibri" w:hAnsi="Calibri" w:cs="Calibri"/>
                <w:sz w:val="22"/>
                <w:szCs w:val="22"/>
              </w:rPr>
              <w:t>. Podgorje pri Slovenj Gradcu: Zavod Risa.</w:t>
            </w:r>
          </w:p>
          <w:p w14:paraId="3EB63D6F" w14:textId="4EAB1B4D" w:rsidR="00010A26" w:rsidRPr="00DE32D8" w:rsidRDefault="00010A26" w:rsidP="00010A26">
            <w:pPr>
              <w:pStyle w:val="HTML-oblikovano"/>
              <w:numPr>
                <w:ilvl w:val="0"/>
                <w:numId w:val="19"/>
              </w:numPr>
              <w:rPr>
                <w:rFonts w:ascii="Calibri" w:hAnsi="Calibri" w:cs="Calibri"/>
                <w:sz w:val="22"/>
                <w:szCs w:val="22"/>
                <w:lang w:val="pl-PL"/>
              </w:rPr>
            </w:pPr>
            <w:r w:rsidRPr="00DE32D8">
              <w:rPr>
                <w:rFonts w:ascii="Calibri" w:hAnsi="Calibri" w:cs="Calibri"/>
                <w:sz w:val="22"/>
                <w:szCs w:val="22"/>
                <w:lang w:val="pl-PL"/>
              </w:rPr>
              <w:t xml:space="preserve">Pečjak, S. (1999). </w:t>
            </w:r>
            <w:r w:rsidRPr="00DE32D8">
              <w:rPr>
                <w:rFonts w:ascii="Calibri" w:hAnsi="Calibri" w:cs="Calibri"/>
                <w:i/>
                <w:iCs/>
                <w:sz w:val="22"/>
                <w:szCs w:val="22"/>
                <w:lang w:val="pl-PL"/>
              </w:rPr>
              <w:t>Osnove psihologije branja</w:t>
            </w:r>
            <w:r w:rsidRPr="00DE32D8">
              <w:rPr>
                <w:rFonts w:ascii="Calibri" w:hAnsi="Calibri" w:cs="Calibri"/>
                <w:sz w:val="22"/>
                <w:szCs w:val="22"/>
                <w:lang w:val="pl-PL"/>
              </w:rPr>
              <w:t>. Ljubljana: ZIFF.</w:t>
            </w:r>
          </w:p>
          <w:p w14:paraId="5E61BD4F" w14:textId="705FB33F" w:rsidR="002E4FD5" w:rsidRPr="00DE32D8" w:rsidRDefault="00010A26" w:rsidP="008B03BF">
            <w:pPr>
              <w:pStyle w:val="HTML-oblikovano"/>
              <w:numPr>
                <w:ilvl w:val="0"/>
                <w:numId w:val="19"/>
              </w:numPr>
              <w:rPr>
                <w:rFonts w:ascii="Calibri" w:hAnsi="Calibri" w:cs="Calibri"/>
                <w:sz w:val="22"/>
                <w:szCs w:val="22"/>
                <w:lang w:val="pl-PL"/>
              </w:rPr>
            </w:pPr>
            <w:r w:rsidRPr="00DE32D8">
              <w:rPr>
                <w:rFonts w:ascii="Calibri" w:hAnsi="Calibri" w:cs="Calibri"/>
                <w:sz w:val="22"/>
                <w:szCs w:val="22"/>
                <w:lang w:val="pl-PL"/>
              </w:rPr>
              <w:t xml:space="preserve">Grosman, M. (2006). </w:t>
            </w:r>
            <w:r w:rsidRPr="00DE32D8">
              <w:rPr>
                <w:rFonts w:ascii="Calibri" w:hAnsi="Calibri" w:cs="Calibri"/>
                <w:i/>
                <w:iCs/>
                <w:sz w:val="22"/>
                <w:szCs w:val="22"/>
                <w:lang w:val="pl-PL"/>
              </w:rPr>
              <w:t>Razsežnosti branja: za boljšo bralno pismenost</w:t>
            </w:r>
            <w:r w:rsidRPr="00DE32D8">
              <w:rPr>
                <w:rFonts w:ascii="Calibri" w:hAnsi="Calibri" w:cs="Calibri"/>
                <w:sz w:val="22"/>
                <w:szCs w:val="22"/>
                <w:lang w:val="pl-PL"/>
              </w:rPr>
              <w:t>. Ljubljana: Karantanija.</w:t>
            </w:r>
          </w:p>
          <w:p w14:paraId="66A8672C" w14:textId="77777777" w:rsidR="002E4FD5" w:rsidRPr="00DE32D8" w:rsidRDefault="002E4FD5" w:rsidP="008B03BF">
            <w:pPr>
              <w:pStyle w:val="Odstavekseznama"/>
              <w:numPr>
                <w:ilvl w:val="0"/>
                <w:numId w:val="19"/>
              </w:numPr>
              <w:rPr>
                <w:rFonts w:ascii="Calibri" w:hAnsi="Calibri" w:cs="Calibri"/>
                <w:sz w:val="22"/>
                <w:szCs w:val="22"/>
                <w:lang w:val="pl-PL"/>
              </w:rPr>
            </w:pPr>
            <w:r w:rsidRPr="00DE32D8">
              <w:rPr>
                <w:rFonts w:ascii="Calibri" w:hAnsi="Calibri" w:cs="Calibri"/>
                <w:sz w:val="22"/>
                <w:szCs w:val="22"/>
                <w:lang w:val="pl-PL"/>
              </w:rPr>
              <w:t>Dodatna literatura/Supplementary readings:</w:t>
            </w:r>
          </w:p>
          <w:p w14:paraId="658AFD44" w14:textId="7953634E" w:rsidR="002E4FD5" w:rsidRPr="00DE32D8" w:rsidRDefault="00010A26" w:rsidP="008B03BF">
            <w:pPr>
              <w:pStyle w:val="HTML-oblikovano"/>
              <w:numPr>
                <w:ilvl w:val="0"/>
                <w:numId w:val="19"/>
              </w:numPr>
              <w:tabs>
                <w:tab w:val="clear" w:pos="916"/>
                <w:tab w:val="left" w:pos="709"/>
              </w:tabs>
              <w:rPr>
                <w:rFonts w:ascii="Calibri" w:hAnsi="Calibri" w:cs="Calibri"/>
                <w:sz w:val="22"/>
                <w:szCs w:val="22"/>
                <w:lang w:val="pl-PL"/>
              </w:rPr>
            </w:pPr>
            <w:r w:rsidRPr="00DE32D8">
              <w:rPr>
                <w:rFonts w:ascii="Calibri" w:hAnsi="Calibri" w:cs="Calibri"/>
                <w:color w:val="333333"/>
                <w:sz w:val="22"/>
                <w:szCs w:val="22"/>
                <w:lang w:val="pl-PL"/>
              </w:rPr>
              <w:t xml:space="preserve">Krakar-Vogel, B. in Blažić, M. (2013). </w:t>
            </w:r>
            <w:r w:rsidRPr="00DE32D8">
              <w:rPr>
                <w:rFonts w:ascii="Calibri" w:hAnsi="Calibri" w:cs="Calibri"/>
                <w:i/>
                <w:iCs/>
                <w:color w:val="333333"/>
                <w:sz w:val="22"/>
                <w:szCs w:val="22"/>
                <w:lang w:val="pl-PL"/>
              </w:rPr>
              <w:t>Sistemska didaktika književnosti v teoriji in praksi</w:t>
            </w:r>
            <w:r w:rsidRPr="00DE32D8">
              <w:rPr>
                <w:rFonts w:ascii="Calibri" w:hAnsi="Calibri" w:cs="Calibri"/>
                <w:color w:val="333333"/>
                <w:sz w:val="22"/>
                <w:szCs w:val="22"/>
                <w:lang w:val="pl-PL"/>
              </w:rPr>
              <w:t xml:space="preserve">. </w:t>
            </w:r>
            <w:r w:rsidRPr="00DE32D8">
              <w:rPr>
                <w:rFonts w:ascii="Calibri" w:hAnsi="Calibri" w:cs="Calibri"/>
                <w:color w:val="333333"/>
                <w:sz w:val="22"/>
                <w:szCs w:val="22"/>
                <w:lang w:val="it-IT"/>
              </w:rPr>
              <w:t>Ljubljana: Pedagoški inštitut.</w:t>
            </w:r>
          </w:p>
        </w:tc>
      </w:tr>
      <w:tr w:rsidR="002E4FD5" w:rsidRPr="008F7095" w14:paraId="35C933B2" w14:textId="77777777" w:rsidTr="006D0CCF">
        <w:trPr>
          <w:trHeight w:val="73"/>
        </w:trPr>
        <w:tc>
          <w:tcPr>
            <w:tcW w:w="4720" w:type="dxa"/>
            <w:gridSpan w:val="2"/>
            <w:tcBorders>
              <w:top w:val="nil"/>
              <w:left w:val="nil"/>
              <w:bottom w:val="single" w:sz="4" w:space="0" w:color="auto"/>
              <w:right w:val="nil"/>
            </w:tcBorders>
          </w:tcPr>
          <w:p w14:paraId="7A69D032" w14:textId="77777777" w:rsidR="002E4FD5" w:rsidRPr="008F7095" w:rsidRDefault="002E4FD5" w:rsidP="006D0CCF">
            <w:pPr>
              <w:rPr>
                <w:rFonts w:ascii="Calibri" w:hAnsi="Calibri" w:cs="Calibri"/>
                <w:b/>
                <w:bCs/>
                <w:sz w:val="22"/>
                <w:szCs w:val="22"/>
              </w:rPr>
            </w:pPr>
          </w:p>
          <w:p w14:paraId="48650B85"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777C2CF"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87962B3" w14:textId="77777777" w:rsidR="002E4FD5" w:rsidRPr="008F7095" w:rsidRDefault="002E4FD5" w:rsidP="006D0CCF">
            <w:pPr>
              <w:rPr>
                <w:rFonts w:ascii="Calibri" w:hAnsi="Calibri" w:cs="Calibri"/>
                <w:b/>
                <w:sz w:val="22"/>
                <w:szCs w:val="22"/>
              </w:rPr>
            </w:pPr>
          </w:p>
          <w:p w14:paraId="63CC759F"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E4FD5" w:rsidRPr="008F7095" w14:paraId="247146B2" w14:textId="77777777" w:rsidTr="006D0CCF">
        <w:trPr>
          <w:trHeight w:val="410"/>
        </w:trPr>
        <w:tc>
          <w:tcPr>
            <w:tcW w:w="4720" w:type="dxa"/>
            <w:gridSpan w:val="2"/>
            <w:tcBorders>
              <w:top w:val="single" w:sz="4" w:space="0" w:color="auto"/>
              <w:left w:val="single" w:sz="4" w:space="0" w:color="auto"/>
              <w:bottom w:val="single" w:sz="4" w:space="0" w:color="auto"/>
              <w:right w:val="single" w:sz="4" w:space="0" w:color="auto"/>
            </w:tcBorders>
          </w:tcPr>
          <w:p w14:paraId="02D112D4"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Cilji:</w:t>
            </w:r>
          </w:p>
          <w:p w14:paraId="29CBF65B"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 spoznava zakonitosti vzgojno-izobraževalnega dela pri predmetu slovenščina v 1. in 2. obdobju osnovne šole ter se teoretično in praktično usposablja za samostojno delo v razredu.</w:t>
            </w:r>
          </w:p>
          <w:p w14:paraId="10B6C267" w14:textId="77777777" w:rsidR="002E4FD5" w:rsidRPr="008F7095" w:rsidRDefault="002E4FD5" w:rsidP="006D0CCF">
            <w:pPr>
              <w:pStyle w:val="Vnos"/>
              <w:jc w:val="left"/>
              <w:rPr>
                <w:rFonts w:ascii="Calibri" w:hAnsi="Calibri" w:cs="Calibri"/>
                <w:sz w:val="22"/>
                <w:szCs w:val="22"/>
              </w:rPr>
            </w:pPr>
          </w:p>
          <w:p w14:paraId="4E4C9C85" w14:textId="77777777" w:rsidR="002E4FD5" w:rsidRPr="008F7095" w:rsidRDefault="002E4FD5"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Splošne kompetence:</w:t>
            </w:r>
          </w:p>
          <w:p w14:paraId="6C1D6F82"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404BBC39"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Razvijanje jezikovne zmožnosti in s tem povečevanje možnosti za zaposlitev, </w:t>
            </w:r>
            <w:r w:rsidRPr="008F7095">
              <w:rPr>
                <w:rFonts w:ascii="Calibri" w:hAnsi="Calibri" w:cs="Calibri"/>
                <w:sz w:val="22"/>
                <w:szCs w:val="22"/>
              </w:rPr>
              <w:lastRenderedPageBreak/>
              <w:t>nadaljnje izobraževanje in prostočasne aktivnosti.</w:t>
            </w:r>
          </w:p>
          <w:p w14:paraId="3480A30F"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45FC53CF" w14:textId="77777777" w:rsidR="002E4FD5" w:rsidRPr="008F7095" w:rsidRDefault="002E4FD5" w:rsidP="006D0CCF">
            <w:pPr>
              <w:rPr>
                <w:rFonts w:ascii="Calibri" w:hAnsi="Calibri" w:cs="Calibri"/>
                <w:sz w:val="22"/>
                <w:szCs w:val="22"/>
              </w:rPr>
            </w:pPr>
          </w:p>
          <w:p w14:paraId="7C281279" w14:textId="77777777" w:rsidR="002E4FD5" w:rsidRPr="008F7095" w:rsidRDefault="002E4FD5"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Predmetnospecifične kompetence:</w:t>
            </w:r>
          </w:p>
          <w:p w14:paraId="2859A9D7"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Razvijanje komunikacijskih spretnosti in sposobnosti navezovanja stikov. </w:t>
            </w:r>
          </w:p>
          <w:p w14:paraId="12D55694"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Poznavanje zakonitosti učno-vzgojnega procesa učenja in poučevanja književnih vsebin.</w:t>
            </w:r>
          </w:p>
          <w:p w14:paraId="1D672B75"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Konceptualno razumevanje specialnodidaktičnega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14:paraId="19FAEA1E" w14:textId="77777777" w:rsidR="002E4FD5" w:rsidRPr="008F7095" w:rsidRDefault="002E4FD5"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F446BB"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3B4A58DD"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Slovenian in the 1st and in the 2nd cycles of basic school and get trained theoretically and practically for independent work in the classroom.</w:t>
            </w:r>
          </w:p>
          <w:p w14:paraId="2E3FE376"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64060327"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Understanding the basic concepts of the scientific premises of the profession that guide the student into analysing and solving problems.</w:t>
            </w:r>
          </w:p>
          <w:p w14:paraId="55B3CE7A"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Development of language competence, thereby increasing opportunities for </w:t>
            </w:r>
            <w:r w:rsidRPr="008F7095">
              <w:rPr>
                <w:rFonts w:ascii="Calibri" w:hAnsi="Calibri" w:cs="Calibri"/>
                <w:sz w:val="22"/>
                <w:szCs w:val="22"/>
                <w:lang w:val="en-GB"/>
              </w:rPr>
              <w:lastRenderedPageBreak/>
              <w:t>employment, further education and leisure activities.</w:t>
            </w:r>
          </w:p>
          <w:p w14:paraId="6E04F9F5"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Developing capabilities for finding, selection and use of relevant data and information from mong the countless possibilities offered by written sources and modern technology.</w:t>
            </w:r>
          </w:p>
          <w:p w14:paraId="4FF60B76" w14:textId="77777777" w:rsidR="002E4FD5" w:rsidRPr="008F7095" w:rsidRDefault="002E4FD5" w:rsidP="006D0CCF">
            <w:pPr>
              <w:rPr>
                <w:rFonts w:ascii="Calibri" w:hAnsi="Calibri" w:cs="Calibri"/>
                <w:sz w:val="22"/>
                <w:szCs w:val="22"/>
                <w:lang w:val="en-GB"/>
              </w:rPr>
            </w:pPr>
          </w:p>
          <w:p w14:paraId="2D229798"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31E6103"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5F7C6BCE"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4340B51F"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2E4FD5" w:rsidRPr="008F7095" w14:paraId="4E65E6C5" w14:textId="77777777" w:rsidTr="006D0CCF">
        <w:trPr>
          <w:trHeight w:val="117"/>
        </w:trPr>
        <w:tc>
          <w:tcPr>
            <w:tcW w:w="4730" w:type="dxa"/>
            <w:gridSpan w:val="3"/>
            <w:tcBorders>
              <w:top w:val="nil"/>
              <w:left w:val="nil"/>
              <w:bottom w:val="single" w:sz="4" w:space="0" w:color="auto"/>
              <w:right w:val="nil"/>
            </w:tcBorders>
          </w:tcPr>
          <w:p w14:paraId="28B1EBBD" w14:textId="77777777" w:rsidR="002E4FD5" w:rsidRPr="008F7095" w:rsidRDefault="002E4FD5" w:rsidP="006D0CCF">
            <w:pPr>
              <w:rPr>
                <w:rFonts w:ascii="Calibri" w:hAnsi="Calibri" w:cs="Calibri"/>
                <w:b/>
                <w:sz w:val="22"/>
                <w:szCs w:val="22"/>
              </w:rPr>
            </w:pPr>
          </w:p>
          <w:p w14:paraId="4CAD79AA"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36215DF4" w14:textId="77777777" w:rsidR="002E4FD5" w:rsidRPr="008F7095" w:rsidRDefault="002E4FD5" w:rsidP="006D0CCF">
            <w:pPr>
              <w:rPr>
                <w:rFonts w:ascii="Calibri" w:hAnsi="Calibri" w:cs="Calibri"/>
                <w:b/>
                <w:sz w:val="22"/>
                <w:szCs w:val="22"/>
              </w:rPr>
            </w:pPr>
          </w:p>
          <w:p w14:paraId="391E2266"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41A64D7" w14:textId="77777777" w:rsidR="002E4FD5" w:rsidRPr="008F7095" w:rsidRDefault="002E4FD5" w:rsidP="006D0CCF">
            <w:pPr>
              <w:rPr>
                <w:rFonts w:ascii="Calibri" w:hAnsi="Calibri" w:cs="Calibri"/>
                <w:b/>
                <w:sz w:val="22"/>
                <w:szCs w:val="22"/>
              </w:rPr>
            </w:pPr>
          </w:p>
          <w:p w14:paraId="139B7861"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Intended learning outcomes:</w:t>
            </w:r>
          </w:p>
        </w:tc>
      </w:tr>
      <w:tr w:rsidR="002E4FD5" w:rsidRPr="008F7095" w14:paraId="44A2C779" w14:textId="77777777" w:rsidTr="006D0CCF">
        <w:trPr>
          <w:trHeight w:val="835"/>
        </w:trPr>
        <w:tc>
          <w:tcPr>
            <w:tcW w:w="4730" w:type="dxa"/>
            <w:gridSpan w:val="3"/>
            <w:tcBorders>
              <w:top w:val="single" w:sz="4" w:space="0" w:color="auto"/>
              <w:left w:val="single" w:sz="4" w:space="0" w:color="auto"/>
              <w:bottom w:val="nil"/>
              <w:right w:val="single" w:sz="4" w:space="0" w:color="auto"/>
            </w:tcBorders>
          </w:tcPr>
          <w:p w14:paraId="365302FC"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29A65B35"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w:t>
            </w:r>
          </w:p>
          <w:p w14:paraId="6E05DC0A"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 xml:space="preserve"> pozna razvoj predmetnega področja didaktike književnosti kot znanstvene discipline,</w:t>
            </w:r>
          </w:p>
          <w:p w14:paraId="71D75907"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pozna in upošteva ključne dejavnike, potrebne za oblikovanju sodobnih poučevalnih modelov književnoti v 1. in 2. obdobju osnovne šole,</w:t>
            </w:r>
          </w:p>
          <w:p w14:paraId="6D7F42DF"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Pozna kriterije, ki določajo sodobne načine preverjanja in ocenjevanja znanja glede na cilje in standarde znanja književnosti.</w:t>
            </w:r>
          </w:p>
          <w:p w14:paraId="4635636A" w14:textId="77777777" w:rsidR="002E4FD5" w:rsidRPr="008F7095" w:rsidRDefault="002E4FD5" w:rsidP="006D0CCF">
            <w:pPr>
              <w:rPr>
                <w:rFonts w:ascii="Calibri" w:hAnsi="Calibri" w:cs="Calibri"/>
                <w:sz w:val="22"/>
                <w:szCs w:val="22"/>
              </w:rPr>
            </w:pPr>
          </w:p>
          <w:p w14:paraId="0933C3D6"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Uporaba:</w:t>
            </w:r>
          </w:p>
          <w:p w14:paraId="21EC928E"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w:t>
            </w:r>
          </w:p>
          <w:p w14:paraId="0BBF12B4" w14:textId="77777777" w:rsidR="002E4FD5" w:rsidRPr="008F7095" w:rsidRDefault="002E4FD5" w:rsidP="002E4FD5">
            <w:pPr>
              <w:pStyle w:val="Vnos"/>
              <w:numPr>
                <w:ilvl w:val="0"/>
                <w:numId w:val="6"/>
              </w:numPr>
              <w:jc w:val="left"/>
              <w:rPr>
                <w:rFonts w:ascii="Calibri" w:hAnsi="Calibri" w:cs="Calibri"/>
                <w:sz w:val="22"/>
                <w:szCs w:val="22"/>
              </w:rPr>
            </w:pPr>
            <w:r w:rsidRPr="008F7095">
              <w:rPr>
                <w:rFonts w:ascii="Calibri" w:hAnsi="Calibri" w:cs="Calibri"/>
                <w:sz w:val="22"/>
                <w:szCs w:val="22"/>
              </w:rPr>
              <w:t>je sposoben/-na učinkovito izpeljati poučevalne modele za umetnostna besedila,</w:t>
            </w:r>
          </w:p>
          <w:p w14:paraId="3C3D30F3" w14:textId="77777777" w:rsidR="002E4FD5" w:rsidRPr="008F7095" w:rsidRDefault="002E4FD5" w:rsidP="002E4FD5">
            <w:pPr>
              <w:pStyle w:val="Vnos"/>
              <w:numPr>
                <w:ilvl w:val="0"/>
                <w:numId w:val="6"/>
              </w:numPr>
              <w:jc w:val="left"/>
              <w:rPr>
                <w:rFonts w:ascii="Calibri" w:hAnsi="Calibri" w:cs="Calibri"/>
                <w:sz w:val="22"/>
                <w:szCs w:val="22"/>
              </w:rPr>
            </w:pPr>
            <w:r w:rsidRPr="008F7095">
              <w:rPr>
                <w:rFonts w:ascii="Calibri" w:hAnsi="Calibri" w:cs="Calibri"/>
                <w:sz w:val="22"/>
                <w:szCs w:val="22"/>
              </w:rPr>
              <w:t>zna načrtovati letno pripravo in jo smiselno prilagajati otrokovim zmožnostim, potrebam ter zastavljenim ciljem slovenščine.</w:t>
            </w:r>
          </w:p>
          <w:p w14:paraId="128B9E8A" w14:textId="77777777" w:rsidR="002E4FD5" w:rsidRPr="008F7095" w:rsidRDefault="002E4FD5" w:rsidP="006D0CCF">
            <w:pPr>
              <w:tabs>
                <w:tab w:val="num" w:pos="360"/>
              </w:tabs>
              <w:ind w:left="360" w:hanging="360"/>
              <w:rPr>
                <w:rFonts w:ascii="Calibri" w:hAnsi="Calibri" w:cs="Calibri"/>
                <w:sz w:val="22"/>
                <w:szCs w:val="22"/>
              </w:rPr>
            </w:pPr>
          </w:p>
          <w:p w14:paraId="114DD9D2"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Refleksija:</w:t>
            </w:r>
          </w:p>
          <w:p w14:paraId="72A9FDEA"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 xml:space="preserve">Študent -ka je zmožen/-na ovrednotiti svoje poučevanje književnosti glede na uresničevanje </w:t>
            </w:r>
            <w:r w:rsidRPr="008F7095">
              <w:rPr>
                <w:rFonts w:ascii="Calibri" w:hAnsi="Calibri" w:cs="Calibri"/>
                <w:sz w:val="22"/>
                <w:szCs w:val="22"/>
              </w:rPr>
              <w:lastRenderedPageBreak/>
              <w:t>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7E7EF5C9" w14:textId="77777777" w:rsidR="002E4FD5" w:rsidRPr="008F7095" w:rsidRDefault="002E4FD5" w:rsidP="006D0CCF">
            <w:pPr>
              <w:rPr>
                <w:rFonts w:ascii="Calibri" w:hAnsi="Calibri" w:cs="Calibri"/>
                <w:sz w:val="22"/>
                <w:szCs w:val="22"/>
              </w:rPr>
            </w:pPr>
          </w:p>
          <w:p w14:paraId="67A822EB" w14:textId="77777777" w:rsidR="002E4FD5" w:rsidRPr="008F7095" w:rsidRDefault="002E4FD5" w:rsidP="006D0CCF">
            <w:pPr>
              <w:rPr>
                <w:rFonts w:ascii="Calibri" w:hAnsi="Calibri" w:cs="Calibri"/>
                <w:sz w:val="22"/>
                <w:szCs w:val="22"/>
              </w:rPr>
            </w:pPr>
          </w:p>
          <w:p w14:paraId="385077CD" w14:textId="77777777" w:rsidR="002E4FD5" w:rsidRPr="008F7095" w:rsidRDefault="002E4FD5"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210B291"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559F15E7"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w:t>
            </w:r>
          </w:p>
          <w:p w14:paraId="531825B9"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14:paraId="606BFCC7"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14:paraId="29CD3E94"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41E676E7"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416C4C2B"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w:t>
            </w:r>
          </w:p>
          <w:p w14:paraId="72B2D5B3" w14:textId="77777777" w:rsidR="002E4FD5" w:rsidRPr="008F7095" w:rsidRDefault="002E4FD5" w:rsidP="002E4FD5">
            <w:pPr>
              <w:numPr>
                <w:ilvl w:val="0"/>
                <w:numId w:val="14"/>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51BD2A30" w14:textId="77777777" w:rsidR="002E4FD5" w:rsidRPr="008F7095" w:rsidRDefault="002E4FD5" w:rsidP="002E4FD5">
            <w:pPr>
              <w:numPr>
                <w:ilvl w:val="0"/>
                <w:numId w:val="14"/>
              </w:numPr>
              <w:rPr>
                <w:rFonts w:ascii="Calibri" w:hAnsi="Calibri" w:cs="Calibri"/>
                <w:sz w:val="22"/>
                <w:szCs w:val="22"/>
                <w:lang w:val="en-GB"/>
              </w:rPr>
            </w:pPr>
            <w:r w:rsidRPr="008F7095">
              <w:rPr>
                <w:rFonts w:ascii="Calibri" w:hAnsi="Calibri" w:cs="Calibri"/>
                <w:sz w:val="22"/>
                <w:szCs w:val="22"/>
                <w:lang w:val="en-GB"/>
              </w:rPr>
              <w:t>are able to design the annual learning plan and to meaningfully adjust it to children’s abilities, needs and the set objectives of Slovenian.</w:t>
            </w:r>
          </w:p>
          <w:p w14:paraId="61085E82"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91E90B9"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 xml:space="preserve">The students are able to evaluate their teaching of Slovenian in relation to the implementation of the </w:t>
            </w:r>
            <w:r w:rsidRPr="008F7095">
              <w:rPr>
                <w:rFonts w:ascii="Calibri" w:hAnsi="Calibri" w:cs="Calibri"/>
                <w:sz w:val="22"/>
                <w:szCs w:val="22"/>
                <w:lang w:val="en-GB"/>
              </w:rPr>
              <w:lastRenderedPageBreak/>
              <w:t>set goals and the performance of children. They justify their conduct on the basis of modern theoretical principles and practical work with children.</w:t>
            </w:r>
          </w:p>
        </w:tc>
      </w:tr>
      <w:tr w:rsidR="002E4FD5" w:rsidRPr="008F7095" w14:paraId="32F3E7B5"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33CB44A0" w14:textId="77777777" w:rsidR="002E4FD5" w:rsidRPr="008F7095" w:rsidRDefault="002E4FD5"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8147589" w14:textId="77777777" w:rsidR="002E4FD5" w:rsidRPr="008F7095" w:rsidRDefault="002E4FD5"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63EDC037" w14:textId="77777777" w:rsidR="002E4FD5" w:rsidRPr="008F7095" w:rsidRDefault="002E4FD5" w:rsidP="006D0CCF">
            <w:pPr>
              <w:rPr>
                <w:rFonts w:ascii="Calibri" w:hAnsi="Calibri" w:cs="Calibri"/>
                <w:sz w:val="22"/>
                <w:szCs w:val="22"/>
              </w:rPr>
            </w:pPr>
          </w:p>
        </w:tc>
      </w:tr>
      <w:tr w:rsidR="002E4FD5" w:rsidRPr="008F7095" w14:paraId="7B85E354" w14:textId="77777777" w:rsidTr="006D0CCF">
        <w:tc>
          <w:tcPr>
            <w:tcW w:w="4730" w:type="dxa"/>
            <w:gridSpan w:val="3"/>
            <w:tcBorders>
              <w:top w:val="nil"/>
              <w:left w:val="nil"/>
              <w:bottom w:val="single" w:sz="4" w:space="0" w:color="auto"/>
              <w:right w:val="nil"/>
            </w:tcBorders>
          </w:tcPr>
          <w:p w14:paraId="520CC98B" w14:textId="77777777" w:rsidR="002E4FD5" w:rsidRPr="008F7095" w:rsidRDefault="002E4FD5" w:rsidP="006D0CCF">
            <w:pPr>
              <w:rPr>
                <w:rFonts w:ascii="Calibri" w:hAnsi="Calibri" w:cs="Calibri"/>
                <w:b/>
                <w:sz w:val="22"/>
                <w:szCs w:val="22"/>
              </w:rPr>
            </w:pPr>
          </w:p>
          <w:p w14:paraId="4F9CBB94"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AD4EDB0" w14:textId="77777777" w:rsidR="002E4FD5" w:rsidRPr="008F7095" w:rsidRDefault="002E4FD5" w:rsidP="006D0CCF">
            <w:pPr>
              <w:rPr>
                <w:rFonts w:ascii="Calibri" w:hAnsi="Calibri" w:cs="Calibri"/>
                <w:b/>
                <w:sz w:val="22"/>
                <w:szCs w:val="22"/>
              </w:rPr>
            </w:pPr>
          </w:p>
          <w:p w14:paraId="65AF595E"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3046296" w14:textId="77777777" w:rsidR="002E4FD5" w:rsidRPr="008F7095" w:rsidRDefault="002E4FD5" w:rsidP="006D0CCF">
            <w:pPr>
              <w:rPr>
                <w:rFonts w:ascii="Calibri" w:hAnsi="Calibri" w:cs="Calibri"/>
                <w:b/>
                <w:sz w:val="22"/>
                <w:szCs w:val="22"/>
              </w:rPr>
            </w:pPr>
          </w:p>
          <w:p w14:paraId="2A46DC80"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Learning and teaching methods:</w:t>
            </w:r>
          </w:p>
        </w:tc>
      </w:tr>
      <w:tr w:rsidR="002E4FD5" w:rsidRPr="008F7095" w14:paraId="0FF4D221" w14:textId="77777777" w:rsidTr="006D0CCF">
        <w:trPr>
          <w:trHeight w:val="986"/>
        </w:trPr>
        <w:tc>
          <w:tcPr>
            <w:tcW w:w="4730" w:type="dxa"/>
            <w:gridSpan w:val="3"/>
            <w:tcBorders>
              <w:top w:val="single" w:sz="4" w:space="0" w:color="auto"/>
              <w:left w:val="single" w:sz="4" w:space="0" w:color="auto"/>
              <w:bottom w:val="single" w:sz="4" w:space="0" w:color="auto"/>
              <w:right w:val="single" w:sz="4" w:space="0" w:color="auto"/>
            </w:tcBorders>
          </w:tcPr>
          <w:p w14:paraId="5A6EFCA2"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 xml:space="preserve">Predavanja, </w:t>
            </w:r>
          </w:p>
          <w:p w14:paraId="6EDEBB13"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 xml:space="preserve">seminarji in vaje ter </w:t>
            </w:r>
          </w:p>
          <w:p w14:paraId="71BBBB24"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14:paraId="4A073C01" w14:textId="77777777" w:rsidR="002E4FD5" w:rsidRPr="008F7095" w:rsidRDefault="002E4FD5"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295C9CF"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lectures,</w:t>
            </w:r>
          </w:p>
          <w:p w14:paraId="176BBCB4"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seminars and exercises, and</w:t>
            </w:r>
          </w:p>
          <w:p w14:paraId="1B330934"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2E4FD5" w:rsidRPr="008F7095" w14:paraId="315E47F8" w14:textId="77777777" w:rsidTr="006D0CCF">
        <w:tc>
          <w:tcPr>
            <w:tcW w:w="4023" w:type="dxa"/>
            <w:tcBorders>
              <w:top w:val="nil"/>
              <w:left w:val="nil"/>
              <w:bottom w:val="single" w:sz="4" w:space="0" w:color="auto"/>
              <w:right w:val="nil"/>
            </w:tcBorders>
          </w:tcPr>
          <w:p w14:paraId="3E2E0558" w14:textId="77777777" w:rsidR="002E4FD5" w:rsidRPr="008F7095" w:rsidRDefault="002E4FD5" w:rsidP="006D0CCF">
            <w:pPr>
              <w:rPr>
                <w:rFonts w:ascii="Calibri" w:hAnsi="Calibri" w:cs="Calibri"/>
                <w:b/>
                <w:sz w:val="22"/>
                <w:szCs w:val="22"/>
              </w:rPr>
            </w:pPr>
          </w:p>
          <w:p w14:paraId="068FD425"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6CA3461"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Delež (v %) /</w:t>
            </w:r>
          </w:p>
          <w:p w14:paraId="26485C22" w14:textId="77777777" w:rsidR="002E4FD5" w:rsidRPr="008F7095" w:rsidRDefault="002E4FD5" w:rsidP="006D0CCF">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41035799" w14:textId="77777777" w:rsidR="002E4FD5" w:rsidRPr="008F7095" w:rsidRDefault="002E4FD5" w:rsidP="006D0CCF">
            <w:pPr>
              <w:rPr>
                <w:rFonts w:ascii="Calibri" w:hAnsi="Calibri" w:cs="Calibri"/>
                <w:b/>
                <w:sz w:val="22"/>
                <w:szCs w:val="22"/>
              </w:rPr>
            </w:pPr>
          </w:p>
          <w:p w14:paraId="38445AD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Assessment:</w:t>
            </w:r>
          </w:p>
        </w:tc>
      </w:tr>
      <w:tr w:rsidR="002E4FD5" w:rsidRPr="008F7095" w14:paraId="4CE61A4C"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08FBC8B8"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3E4FE33B" w14:textId="77777777" w:rsidR="002E4FD5" w:rsidRPr="008F7095" w:rsidRDefault="002E4FD5" w:rsidP="002E4FD5">
            <w:pPr>
              <w:numPr>
                <w:ilvl w:val="0"/>
                <w:numId w:val="11"/>
              </w:numPr>
              <w:rPr>
                <w:rFonts w:ascii="Calibri" w:hAnsi="Calibri" w:cs="Calibri"/>
                <w:sz w:val="22"/>
                <w:szCs w:val="22"/>
              </w:rPr>
            </w:pPr>
            <w:r w:rsidRPr="008F7095">
              <w:rPr>
                <w:rFonts w:ascii="Calibri" w:hAnsi="Calibri" w:cs="Calibri"/>
                <w:sz w:val="22"/>
                <w:szCs w:val="22"/>
              </w:rPr>
              <w:t xml:space="preserve">Opravljena in predstavljena seminarska naloga in </w:t>
            </w:r>
          </w:p>
          <w:p w14:paraId="19CD249B" w14:textId="77777777" w:rsidR="002E4FD5" w:rsidRPr="008F7095" w:rsidRDefault="002E4FD5" w:rsidP="002E4FD5">
            <w:pPr>
              <w:numPr>
                <w:ilvl w:val="0"/>
                <w:numId w:val="11"/>
              </w:numPr>
              <w:rPr>
                <w:rFonts w:ascii="Calibri" w:hAnsi="Calibri" w:cs="Calibri"/>
                <w:sz w:val="22"/>
                <w:szCs w:val="22"/>
              </w:rPr>
            </w:pPr>
            <w:r w:rsidRPr="008F7095">
              <w:rPr>
                <w:rFonts w:ascii="Calibri" w:hAnsi="Calibri" w:cs="Calibri"/>
                <w:sz w:val="22"/>
                <w:szCs w:val="22"/>
              </w:rPr>
              <w:t>pisni/ustni izpit.</w:t>
            </w:r>
          </w:p>
          <w:p w14:paraId="6E01FD70" w14:textId="77777777" w:rsidR="002E4FD5" w:rsidRPr="008F7095" w:rsidRDefault="002E4FD5" w:rsidP="006D0CCF">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649531" w14:textId="77777777" w:rsidR="002E4FD5" w:rsidRPr="008F7095" w:rsidRDefault="002E4FD5" w:rsidP="006D0CCF">
            <w:pPr>
              <w:jc w:val="center"/>
              <w:rPr>
                <w:rFonts w:ascii="Calibri" w:hAnsi="Calibri" w:cs="Calibri"/>
                <w:sz w:val="22"/>
                <w:szCs w:val="22"/>
              </w:rPr>
            </w:pPr>
            <w:r w:rsidRPr="008F7095">
              <w:rPr>
                <w:rFonts w:ascii="Calibri" w:hAnsi="Calibri" w:cs="Calibri"/>
                <w:sz w:val="22"/>
                <w:szCs w:val="22"/>
              </w:rPr>
              <w:t>30 %</w:t>
            </w:r>
          </w:p>
          <w:p w14:paraId="76BC5B07" w14:textId="77777777" w:rsidR="002E4FD5" w:rsidRPr="008F7095" w:rsidRDefault="002E4FD5" w:rsidP="006D0CCF">
            <w:pPr>
              <w:jc w:val="center"/>
              <w:rPr>
                <w:rFonts w:ascii="Calibri" w:hAnsi="Calibri" w:cs="Calibri"/>
                <w:sz w:val="22"/>
                <w:szCs w:val="22"/>
              </w:rPr>
            </w:pPr>
          </w:p>
          <w:p w14:paraId="32FD20C4" w14:textId="77777777" w:rsidR="002E4FD5" w:rsidRPr="008F7095" w:rsidRDefault="002E4FD5" w:rsidP="006D0CCF">
            <w:pPr>
              <w:jc w:val="center"/>
              <w:rPr>
                <w:rFonts w:ascii="Calibri" w:hAnsi="Calibri" w:cs="Calibri"/>
                <w:sz w:val="22"/>
                <w:szCs w:val="22"/>
              </w:rPr>
            </w:pPr>
            <w:r w:rsidRPr="008F7095">
              <w:rPr>
                <w:rFonts w:ascii="Calibri" w:hAnsi="Calibri" w:cs="Calibri"/>
                <w:sz w:val="22"/>
                <w:szCs w:val="22"/>
              </w:rPr>
              <w:t>70 %</w:t>
            </w:r>
          </w:p>
          <w:p w14:paraId="33DED78B" w14:textId="77777777" w:rsidR="002E4FD5" w:rsidRPr="008F7095" w:rsidRDefault="002E4FD5" w:rsidP="006D0CCF">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6FFCF42"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1EBECFB3" w14:textId="77777777" w:rsidR="002E4FD5" w:rsidRPr="008F7095" w:rsidRDefault="002E4FD5" w:rsidP="002E4FD5">
            <w:pPr>
              <w:numPr>
                <w:ilvl w:val="0"/>
                <w:numId w:val="18"/>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14:paraId="1932CCC3" w14:textId="77777777" w:rsidR="002E4FD5" w:rsidRPr="008F7095" w:rsidRDefault="002E4FD5" w:rsidP="002E4FD5">
            <w:pPr>
              <w:numPr>
                <w:ilvl w:val="0"/>
                <w:numId w:val="18"/>
              </w:numPr>
              <w:rPr>
                <w:rFonts w:ascii="Calibri" w:hAnsi="Calibri" w:cs="Calibri"/>
                <w:b/>
                <w:sz w:val="22"/>
                <w:szCs w:val="22"/>
                <w:lang w:val="en-GB"/>
              </w:rPr>
            </w:pPr>
            <w:r w:rsidRPr="008F7095">
              <w:rPr>
                <w:rFonts w:ascii="Calibri" w:hAnsi="Calibri" w:cs="Calibri"/>
                <w:sz w:val="22"/>
                <w:szCs w:val="22"/>
                <w:lang w:val="en-GB"/>
              </w:rPr>
              <w:t>Written/oral exam.</w:t>
            </w:r>
          </w:p>
        </w:tc>
      </w:tr>
      <w:tr w:rsidR="002E4FD5" w:rsidRPr="008F7095" w14:paraId="4B78DDD9" w14:textId="77777777" w:rsidTr="006D0CCF">
        <w:tc>
          <w:tcPr>
            <w:tcW w:w="9695" w:type="dxa"/>
            <w:gridSpan w:val="6"/>
            <w:tcBorders>
              <w:top w:val="single" w:sz="4" w:space="0" w:color="auto"/>
              <w:left w:val="nil"/>
              <w:bottom w:val="single" w:sz="4" w:space="0" w:color="auto"/>
              <w:right w:val="nil"/>
            </w:tcBorders>
          </w:tcPr>
          <w:p w14:paraId="328BBE10" w14:textId="77777777" w:rsidR="002E4FD5" w:rsidRPr="008F7095" w:rsidRDefault="002E4FD5" w:rsidP="006D0CCF">
            <w:pPr>
              <w:rPr>
                <w:rFonts w:ascii="Calibri" w:hAnsi="Calibri" w:cs="Calibri"/>
                <w:b/>
                <w:sz w:val="22"/>
                <w:szCs w:val="22"/>
              </w:rPr>
            </w:pPr>
          </w:p>
          <w:p w14:paraId="3607273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2E4FD5" w:rsidRPr="008F7095" w14:paraId="1543CEBC"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71B13754" w14:textId="52119A2C"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Baloh, B. (2022). Ustvarjalno pripovedovanje v vrtcu. V: B. Baloh, S. Kobal, in E. Birsa, (Za)govor ustvarjalnosti: sto let z Giannijem Rodarijem = La fantastica Rodariana: 100 anni con Gianni Rodari = Defending Creativity: 100 years with Gianni Rodari</w:t>
            </w:r>
            <w:r w:rsidR="005A09B8" w:rsidRPr="008B03BF">
              <w:rPr>
                <w:rFonts w:ascii="Calibri" w:hAnsi="Calibri" w:cs="Calibri"/>
                <w:sz w:val="22"/>
                <w:szCs w:val="22"/>
              </w:rPr>
              <w:t>,</w:t>
            </w:r>
            <w:r w:rsidRPr="008B03BF">
              <w:rPr>
                <w:rFonts w:ascii="Calibri" w:hAnsi="Calibri" w:cs="Calibri"/>
                <w:sz w:val="22"/>
                <w:szCs w:val="22"/>
              </w:rPr>
              <w:t xml:space="preserve"> Trst: Založba tržaškega tiska; [Koper]: UP PEF.</w:t>
            </w:r>
            <w:r w:rsidR="005A09B8" w:rsidRPr="008B03BF">
              <w:rPr>
                <w:rFonts w:ascii="Calibri" w:hAnsi="Calibri" w:cs="Calibri"/>
                <w:sz w:val="22"/>
                <w:szCs w:val="22"/>
              </w:rPr>
              <w:t xml:space="preserve"> 64-80.</w:t>
            </w:r>
          </w:p>
          <w:p w14:paraId="6251B358" w14:textId="787C1560"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(2022). Psevdoizposojenke v govoru otrok na območju slovansko-romanskega jezikovnega stika. V: S. Todorović in B. Baloh (ur.), </w:t>
            </w:r>
            <w:r w:rsidRPr="008B03BF">
              <w:rPr>
                <w:rFonts w:ascii="Calibri" w:hAnsi="Calibri" w:cs="Calibri"/>
                <w:i/>
                <w:iCs/>
                <w:sz w:val="22"/>
                <w:szCs w:val="22"/>
              </w:rPr>
              <w:t>Kontaktna dialektologija na območju med Alpami in Jadranom: v spomin akademiku Goranu Filipiju</w:t>
            </w:r>
            <w:r w:rsidRPr="008B03BF">
              <w:rPr>
                <w:rFonts w:ascii="Calibri" w:hAnsi="Calibri" w:cs="Calibri"/>
                <w:sz w:val="22"/>
                <w:szCs w:val="22"/>
              </w:rPr>
              <w:t xml:space="preserve"> Koper: Libris.</w:t>
            </w:r>
            <w:r w:rsidR="005A09B8">
              <w:t xml:space="preserve"> </w:t>
            </w:r>
            <w:r w:rsidR="005A09B8" w:rsidRPr="008B03BF">
              <w:rPr>
                <w:rFonts w:ascii="Calibri" w:hAnsi="Calibri" w:cs="Calibri"/>
                <w:sz w:val="22"/>
                <w:szCs w:val="22"/>
              </w:rPr>
              <w:t>339-360.</w:t>
            </w:r>
          </w:p>
          <w:p w14:paraId="65909556" w14:textId="681B3A47"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(2018). Tujost v jeziku: pripovedovanje otrok v večjezičnem in večkulturnem okolju. </w:t>
            </w:r>
            <w:r w:rsidRPr="008B03BF">
              <w:rPr>
                <w:rFonts w:ascii="Calibri" w:hAnsi="Calibri" w:cs="Calibri"/>
                <w:i/>
                <w:iCs/>
                <w:sz w:val="22"/>
                <w:szCs w:val="22"/>
              </w:rPr>
              <w:t>Otrok in knjiga: revija za vprašanja mladinske književnosti, književne vzgoje in s knjigo povezanih medijev</w:t>
            </w:r>
            <w:r w:rsidRPr="008B03BF">
              <w:rPr>
                <w:rFonts w:ascii="Calibri" w:hAnsi="Calibri" w:cs="Calibri"/>
                <w:sz w:val="22"/>
                <w:szCs w:val="22"/>
              </w:rPr>
              <w:t>, 45(102), 23-32.</w:t>
            </w:r>
          </w:p>
          <w:p w14:paraId="71DD252C" w14:textId="6E0E84C3"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(2019). Zgodnje učenje in poučevanje slovenščine kot J2/JT = Early learning and teaching Slovene language as SL/LF. V: S. OMELČENKO (ur.), </w:t>
            </w:r>
            <w:r w:rsidRPr="008B03BF">
              <w:rPr>
                <w:rFonts w:ascii="Calibri" w:hAnsi="Calibri" w:cs="Calibri"/>
                <w:i/>
                <w:iCs/>
                <w:sz w:val="22"/>
                <w:szCs w:val="22"/>
              </w:rPr>
              <w:t>Doslidžennja navčannja</w:t>
            </w:r>
            <w:r w:rsidRPr="008B03BF">
              <w:rPr>
                <w:rFonts w:ascii="Calibri" w:hAnsi="Calibri" w:cs="Calibri"/>
                <w:sz w:val="22"/>
                <w:szCs w:val="22"/>
              </w:rPr>
              <w:t>. Slovjansk: Donbaskij deržavnij pedagogičnij univerzitet: Gorlivskij institut inozemniž mov.</w:t>
            </w:r>
            <w:r w:rsidR="005A09B8">
              <w:t xml:space="preserve"> </w:t>
            </w:r>
            <w:r w:rsidR="005A09B8" w:rsidRPr="008B03BF">
              <w:rPr>
                <w:rFonts w:ascii="Calibri" w:hAnsi="Calibri" w:cs="Calibri"/>
                <w:sz w:val="22"/>
                <w:szCs w:val="22"/>
              </w:rPr>
              <w:t>47-64</w:t>
            </w:r>
          </w:p>
          <w:p w14:paraId="1C11F217" w14:textId="1DAE6200"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(2019). </w:t>
            </w:r>
            <w:r w:rsidRPr="008B03BF">
              <w:rPr>
                <w:rFonts w:ascii="Calibri" w:hAnsi="Calibri" w:cs="Calibri"/>
                <w:i/>
                <w:iCs/>
                <w:sz w:val="22"/>
                <w:szCs w:val="22"/>
              </w:rPr>
              <w:t>Umetnost pripovedovanja otrok v zgodnjem otroštvu</w:t>
            </w:r>
            <w:r w:rsidR="005A09B8" w:rsidRPr="008B03BF">
              <w:rPr>
                <w:rFonts w:ascii="Calibri" w:hAnsi="Calibri" w:cs="Calibri"/>
                <w:sz w:val="22"/>
                <w:szCs w:val="22"/>
              </w:rPr>
              <w:t xml:space="preserve">. </w:t>
            </w:r>
            <w:r w:rsidRPr="008B03BF">
              <w:rPr>
                <w:rFonts w:ascii="Calibri" w:hAnsi="Calibri" w:cs="Calibri"/>
                <w:sz w:val="22"/>
                <w:szCs w:val="22"/>
              </w:rPr>
              <w:t>Koper: Založba Univerze na Primorskem.</w:t>
            </w:r>
          </w:p>
          <w:p w14:paraId="2D23D1BC" w14:textId="5CC1E733"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Baloh, B., in Birsa, E. (2022). Vloga strokovnih delavcev in umetnikov pri spodbujanju ustvarjalnega pripovedovanja ter likovnega izražanja. V: R. Kroflič, S. Ruta</w:t>
            </w:r>
            <w:r w:rsidR="005A09B8" w:rsidRPr="008B03BF">
              <w:rPr>
                <w:rFonts w:ascii="Calibri" w:hAnsi="Calibri" w:cs="Calibri"/>
                <w:sz w:val="22"/>
                <w:szCs w:val="22"/>
              </w:rPr>
              <w:t>r</w:t>
            </w:r>
            <w:r w:rsidRPr="008B03BF">
              <w:rPr>
                <w:rFonts w:ascii="Calibri" w:hAnsi="Calibri" w:cs="Calibri"/>
                <w:sz w:val="22"/>
                <w:szCs w:val="22"/>
              </w:rPr>
              <w:t xml:space="preserve">, in B. Borota (ur.), </w:t>
            </w:r>
            <w:r w:rsidRPr="008B03BF">
              <w:rPr>
                <w:rFonts w:ascii="Calibri" w:hAnsi="Calibri" w:cs="Calibri"/>
                <w:i/>
                <w:iCs/>
                <w:sz w:val="22"/>
                <w:szCs w:val="22"/>
              </w:rPr>
              <w:t>Umetnost v vzgoji v vrtcih in šolah: projekt SKUM</w:t>
            </w:r>
            <w:r w:rsidR="005A09B8" w:rsidRPr="008B03BF">
              <w:rPr>
                <w:rFonts w:ascii="Calibri" w:hAnsi="Calibri" w:cs="Calibri"/>
                <w:sz w:val="22"/>
                <w:szCs w:val="22"/>
              </w:rPr>
              <w:t xml:space="preserve">, </w:t>
            </w:r>
            <w:r w:rsidRPr="008B03BF">
              <w:rPr>
                <w:rFonts w:ascii="Calibri" w:hAnsi="Calibri" w:cs="Calibri"/>
                <w:sz w:val="22"/>
                <w:szCs w:val="22"/>
              </w:rPr>
              <w:t>Koper: Založba Univerze na Primorskem.</w:t>
            </w:r>
            <w:r w:rsidR="005A09B8" w:rsidRPr="008B03BF">
              <w:rPr>
                <w:rFonts w:ascii="Calibri" w:hAnsi="Calibri" w:cs="Calibri"/>
                <w:sz w:val="22"/>
                <w:szCs w:val="22"/>
              </w:rPr>
              <w:t xml:space="preserve"> 197-213.</w:t>
            </w:r>
          </w:p>
          <w:p w14:paraId="5DC2BFFE" w14:textId="54E0F4BE"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in Birsa, E. (2021). Encouraging creative storytelling based on visual stimulation in pre-school and early school period. V: C. J. </w:t>
            </w:r>
            <w:r w:rsidR="005A09B8" w:rsidRPr="008B03BF">
              <w:rPr>
                <w:rFonts w:ascii="Calibri" w:hAnsi="Calibri" w:cs="Calibri"/>
                <w:sz w:val="22"/>
                <w:szCs w:val="22"/>
              </w:rPr>
              <w:t xml:space="preserve">Mcdermott </w:t>
            </w:r>
            <w:r w:rsidRPr="008B03BF">
              <w:rPr>
                <w:rFonts w:ascii="Calibri" w:hAnsi="Calibri" w:cs="Calibri"/>
                <w:sz w:val="22"/>
                <w:szCs w:val="22"/>
              </w:rPr>
              <w:t xml:space="preserve"> in A. </w:t>
            </w:r>
            <w:r w:rsidR="005A09B8" w:rsidRPr="008B03BF">
              <w:rPr>
                <w:rFonts w:ascii="Calibri" w:hAnsi="Calibri" w:cs="Calibri"/>
                <w:sz w:val="22"/>
                <w:szCs w:val="22"/>
              </w:rPr>
              <w:t>Kožuh</w:t>
            </w:r>
            <w:r w:rsidRPr="008B03BF">
              <w:rPr>
                <w:rFonts w:ascii="Calibri" w:hAnsi="Calibri" w:cs="Calibri"/>
                <w:sz w:val="22"/>
                <w:szCs w:val="22"/>
              </w:rPr>
              <w:t xml:space="preserve"> (ur.), </w:t>
            </w:r>
            <w:r w:rsidRPr="008B03BF">
              <w:rPr>
                <w:rFonts w:ascii="Calibri" w:hAnsi="Calibri" w:cs="Calibri"/>
                <w:i/>
                <w:iCs/>
                <w:sz w:val="22"/>
                <w:szCs w:val="22"/>
              </w:rPr>
              <w:t>Educational challenges</w:t>
            </w:r>
            <w:r w:rsidR="005A09B8" w:rsidRPr="008B03BF">
              <w:rPr>
                <w:rFonts w:ascii="Calibri" w:hAnsi="Calibri" w:cs="Calibri"/>
                <w:sz w:val="22"/>
                <w:szCs w:val="22"/>
              </w:rPr>
              <w:t xml:space="preserve">. </w:t>
            </w:r>
            <w:r w:rsidRPr="008B03BF">
              <w:rPr>
                <w:rFonts w:ascii="Calibri" w:hAnsi="Calibri" w:cs="Calibri"/>
                <w:sz w:val="22"/>
                <w:szCs w:val="22"/>
              </w:rPr>
              <w:t>Los Angeles: Department of education, Antioch University.</w:t>
            </w:r>
            <w:r w:rsidR="005A09B8">
              <w:t xml:space="preserve"> </w:t>
            </w:r>
            <w:r w:rsidR="005A09B8" w:rsidRPr="008B03BF">
              <w:rPr>
                <w:rFonts w:ascii="Calibri" w:hAnsi="Calibri" w:cs="Calibri"/>
                <w:sz w:val="22"/>
                <w:szCs w:val="22"/>
              </w:rPr>
              <w:t>7-25.</w:t>
            </w:r>
          </w:p>
          <w:p w14:paraId="7558F39D" w14:textId="792311C4" w:rsidR="00010A26" w:rsidRPr="008B03BF" w:rsidRDefault="00010A26" w:rsidP="00154A25">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in Bratož, S. (2019). Refleksija vloge učitelja v čezmejnem prostoru. </w:t>
            </w:r>
            <w:r w:rsidRPr="008B03BF">
              <w:rPr>
                <w:rFonts w:ascii="Calibri" w:hAnsi="Calibri" w:cs="Calibri"/>
                <w:i/>
                <w:iCs/>
                <w:sz w:val="22"/>
                <w:szCs w:val="22"/>
              </w:rPr>
              <w:t xml:space="preserve">Razprave in gradivo: revija za narodnostna vprašanja, </w:t>
            </w:r>
            <w:r w:rsidRPr="008B03BF">
              <w:rPr>
                <w:rFonts w:ascii="Calibri" w:hAnsi="Calibri" w:cs="Calibri"/>
                <w:sz w:val="22"/>
                <w:szCs w:val="22"/>
              </w:rPr>
              <w:t>(83), 5-19.</w:t>
            </w:r>
          </w:p>
          <w:p w14:paraId="7086B968" w14:textId="77777777" w:rsidR="00010A26" w:rsidRPr="008B03BF" w:rsidRDefault="00010A26" w:rsidP="008B03BF">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lastRenderedPageBreak/>
              <w:t xml:space="preserve">Baloh, B., in Kobal, S. (2021). Literarna dela Giannija Rodarija kot spodbuda za ustvarjalno pripovedovanje. </w:t>
            </w:r>
            <w:r w:rsidRPr="008B03BF">
              <w:rPr>
                <w:rFonts w:ascii="Calibri" w:hAnsi="Calibri" w:cs="Calibri"/>
                <w:i/>
                <w:iCs/>
                <w:sz w:val="22"/>
                <w:szCs w:val="22"/>
              </w:rPr>
              <w:t>Otrok in knjiga: revija za vprašanja mladinske književnosti, književne vzgoje in s knjigo povezanih medijev,</w:t>
            </w:r>
            <w:r w:rsidRPr="008B03BF">
              <w:rPr>
                <w:rFonts w:ascii="Calibri" w:hAnsi="Calibri" w:cs="Calibri"/>
                <w:sz w:val="22"/>
                <w:szCs w:val="22"/>
              </w:rPr>
              <w:t xml:space="preserve"> 48(110), 27-40.</w:t>
            </w:r>
          </w:p>
          <w:p w14:paraId="7B83AFDB" w14:textId="77777777" w:rsidR="00010A26" w:rsidRPr="00010A26" w:rsidRDefault="00010A26" w:rsidP="00154A25">
            <w:pPr>
              <w:spacing w:line="259" w:lineRule="auto"/>
              <w:rPr>
                <w:rFonts w:ascii="Calibri" w:hAnsi="Calibri" w:cs="Calibri"/>
                <w:sz w:val="22"/>
                <w:szCs w:val="22"/>
              </w:rPr>
            </w:pPr>
          </w:p>
          <w:p w14:paraId="05FE661D" w14:textId="535C8A80" w:rsidR="00010A26" w:rsidRPr="008B03BF" w:rsidRDefault="00010A26" w:rsidP="008B03BF">
            <w:pPr>
              <w:pStyle w:val="Odstavekseznama"/>
              <w:numPr>
                <w:ilvl w:val="0"/>
                <w:numId w:val="20"/>
              </w:numPr>
              <w:spacing w:line="259" w:lineRule="auto"/>
              <w:rPr>
                <w:rFonts w:ascii="Calibri" w:hAnsi="Calibri" w:cs="Calibri"/>
                <w:sz w:val="22"/>
                <w:szCs w:val="22"/>
              </w:rPr>
            </w:pPr>
            <w:r w:rsidRPr="008B03BF">
              <w:rPr>
                <w:rFonts w:ascii="Calibri" w:hAnsi="Calibri" w:cs="Calibri"/>
                <w:sz w:val="22"/>
                <w:szCs w:val="22"/>
              </w:rPr>
              <w:t xml:space="preserve">Baloh, B.,  in Padovan, R. (2021). Pripovedovanje na daljavo - iz teorije v prakso = Developing the skills of narration in distance learning - from theory to practice. V: N. </w:t>
            </w:r>
            <w:r w:rsidR="00E26760" w:rsidRPr="008B03BF">
              <w:rPr>
                <w:rFonts w:ascii="Calibri" w:hAnsi="Calibri" w:cs="Calibri"/>
                <w:sz w:val="22"/>
                <w:szCs w:val="22"/>
              </w:rPr>
              <w:t>Ulčnik</w:t>
            </w:r>
            <w:r w:rsidRPr="008B03BF">
              <w:rPr>
                <w:rFonts w:ascii="Calibri" w:hAnsi="Calibri" w:cs="Calibri"/>
                <w:sz w:val="22"/>
                <w:szCs w:val="22"/>
              </w:rPr>
              <w:t xml:space="preserve"> in Š. </w:t>
            </w:r>
            <w:r w:rsidR="00E26760" w:rsidRPr="008B03BF">
              <w:rPr>
                <w:rFonts w:ascii="Calibri" w:hAnsi="Calibri" w:cs="Calibri"/>
                <w:sz w:val="22"/>
                <w:szCs w:val="22"/>
              </w:rPr>
              <w:t>Antloga</w:t>
            </w:r>
            <w:r w:rsidRPr="008B03BF">
              <w:rPr>
                <w:rFonts w:ascii="Calibri" w:hAnsi="Calibri" w:cs="Calibri"/>
                <w:sz w:val="22"/>
                <w:szCs w:val="22"/>
              </w:rPr>
              <w:t xml:space="preserve"> (ur.), </w:t>
            </w:r>
            <w:r w:rsidRPr="008B03BF">
              <w:rPr>
                <w:rFonts w:ascii="Calibri" w:hAnsi="Calibri" w:cs="Calibri"/>
                <w:i/>
                <w:iCs/>
                <w:sz w:val="22"/>
                <w:szCs w:val="22"/>
              </w:rPr>
              <w:t>Slovenščina na dlani 4</w:t>
            </w:r>
            <w:r w:rsidR="00E26760" w:rsidRPr="008B03BF">
              <w:rPr>
                <w:rFonts w:ascii="Calibri" w:hAnsi="Calibri" w:cs="Calibri"/>
                <w:sz w:val="22"/>
                <w:szCs w:val="22"/>
              </w:rPr>
              <w:t xml:space="preserve">. </w:t>
            </w:r>
            <w:r w:rsidRPr="008B03BF">
              <w:rPr>
                <w:rFonts w:ascii="Calibri" w:hAnsi="Calibri" w:cs="Calibri"/>
                <w:sz w:val="22"/>
                <w:szCs w:val="22"/>
              </w:rPr>
              <w:t>Maribor: Univerza v Mariboru, Univerzitetna založba.</w:t>
            </w:r>
          </w:p>
          <w:p w14:paraId="48879AA0" w14:textId="73E3D9CF" w:rsidR="002E4FD5" w:rsidRPr="008F7095" w:rsidRDefault="002E4FD5" w:rsidP="00154A25">
            <w:pPr>
              <w:rPr>
                <w:rFonts w:ascii="Calibri" w:hAnsi="Calibri" w:cs="Calibri"/>
                <w:color w:val="333333"/>
                <w:sz w:val="22"/>
                <w:szCs w:val="22"/>
              </w:rPr>
            </w:pPr>
          </w:p>
        </w:tc>
      </w:tr>
    </w:tbl>
    <w:p w14:paraId="655EB745" w14:textId="77777777" w:rsidR="00921FC7" w:rsidRDefault="00921FC7"/>
    <w:sectPr w:rsidR="00921FC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01FB"/>
    <w:multiLevelType w:val="hybridMultilevel"/>
    <w:tmpl w:val="54247828"/>
    <w:lvl w:ilvl="0" w:tplc="6366D850">
      <w:start w:val="1"/>
      <w:numFmt w:val="decimal"/>
      <w:lvlText w:val="%1."/>
      <w:lvlJc w:val="left"/>
      <w:pPr>
        <w:ind w:left="360" w:hanging="360"/>
      </w:pPr>
      <w:rPr>
        <w:rFonts w:hint="default"/>
        <w:spacing w:val="-2"/>
        <w:position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5424C3A"/>
    <w:multiLevelType w:val="hybridMultilevel"/>
    <w:tmpl w:val="1BAAB1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F5BC5"/>
    <w:multiLevelType w:val="hybridMultilevel"/>
    <w:tmpl w:val="C3F65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DC7C03"/>
    <w:multiLevelType w:val="hybridMultilevel"/>
    <w:tmpl w:val="840E6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8"/>
  </w:num>
  <w:num w:numId="4">
    <w:abstractNumId w:val="19"/>
  </w:num>
  <w:num w:numId="5">
    <w:abstractNumId w:val="5"/>
  </w:num>
  <w:num w:numId="6">
    <w:abstractNumId w:val="9"/>
  </w:num>
  <w:num w:numId="7">
    <w:abstractNumId w:val="0"/>
  </w:num>
  <w:num w:numId="8">
    <w:abstractNumId w:val="7"/>
  </w:num>
  <w:num w:numId="9">
    <w:abstractNumId w:val="11"/>
  </w:num>
  <w:num w:numId="10">
    <w:abstractNumId w:val="4"/>
  </w:num>
  <w:num w:numId="11">
    <w:abstractNumId w:val="6"/>
  </w:num>
  <w:num w:numId="12">
    <w:abstractNumId w:val="18"/>
  </w:num>
  <w:num w:numId="13">
    <w:abstractNumId w:val="15"/>
  </w:num>
  <w:num w:numId="14">
    <w:abstractNumId w:val="10"/>
  </w:num>
  <w:num w:numId="15">
    <w:abstractNumId w:val="12"/>
  </w:num>
  <w:num w:numId="16">
    <w:abstractNumId w:val="2"/>
  </w:num>
  <w:num w:numId="17">
    <w:abstractNumId w:val="13"/>
  </w:num>
  <w:num w:numId="18">
    <w:abstractNumId w:val="3"/>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FD5"/>
    <w:rsid w:val="00010A26"/>
    <w:rsid w:val="00025B6B"/>
    <w:rsid w:val="00154A25"/>
    <w:rsid w:val="002E4FD5"/>
    <w:rsid w:val="00333BF4"/>
    <w:rsid w:val="00504D90"/>
    <w:rsid w:val="005A09A7"/>
    <w:rsid w:val="005A09B8"/>
    <w:rsid w:val="006039DD"/>
    <w:rsid w:val="00852C1E"/>
    <w:rsid w:val="008B03BF"/>
    <w:rsid w:val="00921FC7"/>
    <w:rsid w:val="009A670B"/>
    <w:rsid w:val="009F029B"/>
    <w:rsid w:val="00DE32D8"/>
    <w:rsid w:val="00E2676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B925"/>
  <w15:chartTrackingRefBased/>
  <w15:docId w15:val="{5E3DFF85-35C4-46A3-9054-B9BBE4CD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4FD5"/>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2E4FD5"/>
    <w:rPr>
      <w:color w:val="0000FF"/>
      <w:u w:val="single"/>
    </w:rPr>
  </w:style>
  <w:style w:type="paragraph" w:styleId="HTML-oblikovano">
    <w:name w:val="HTML Preformatted"/>
    <w:basedOn w:val="Navaden"/>
    <w:link w:val="HTML-oblikovanoZnak"/>
    <w:rsid w:val="002E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rsid w:val="002E4FD5"/>
    <w:rPr>
      <w:rFonts w:ascii="Courier New" w:eastAsia="Times New Roman" w:hAnsi="Courier New" w:cs="Courier New"/>
      <w:sz w:val="20"/>
      <w:szCs w:val="20"/>
      <w:lang w:val="en-GB" w:eastAsia="en-GB"/>
    </w:rPr>
  </w:style>
  <w:style w:type="paragraph" w:styleId="Navadensplet">
    <w:name w:val="Normal (Web)"/>
    <w:basedOn w:val="Navaden"/>
    <w:uiPriority w:val="99"/>
    <w:rsid w:val="002E4FD5"/>
    <w:pPr>
      <w:spacing w:before="100" w:beforeAutospacing="1" w:after="100" w:afterAutospacing="1"/>
    </w:pPr>
    <w:rPr>
      <w:rFonts w:ascii="Times New Roman" w:hAnsi="Times New Roman"/>
      <w:szCs w:val="24"/>
      <w:lang w:eastAsia="sl-SI"/>
    </w:rPr>
  </w:style>
  <w:style w:type="paragraph" w:customStyle="1" w:styleId="Vnos">
    <w:name w:val="Vnos"/>
    <w:basedOn w:val="Navaden"/>
    <w:rsid w:val="002E4FD5"/>
    <w:pPr>
      <w:ind w:left="708"/>
      <w:jc w:val="both"/>
    </w:pPr>
    <w:rPr>
      <w:rFonts w:ascii="Times New Roman" w:hAnsi="Times New Roman"/>
      <w:szCs w:val="24"/>
      <w:lang w:eastAsia="sl-SI"/>
    </w:rPr>
  </w:style>
  <w:style w:type="paragraph" w:styleId="Revizija">
    <w:name w:val="Revision"/>
    <w:hidden/>
    <w:uiPriority w:val="99"/>
    <w:semiHidden/>
    <w:rsid w:val="009A670B"/>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8B0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535B5C-F8AB-488D-A78F-CC0A5720D44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5ABB6BE-2F19-4E1D-B371-05D880299B13}">
  <ds:schemaRefs>
    <ds:schemaRef ds:uri="http://schemas.microsoft.com/sharepoint/v3/contenttype/forms"/>
  </ds:schemaRefs>
</ds:datastoreItem>
</file>

<file path=customXml/itemProps3.xml><?xml version="1.0" encoding="utf-8"?>
<ds:datastoreItem xmlns:ds="http://schemas.openxmlformats.org/officeDocument/2006/customXml" ds:itemID="{4A5E1E3F-267E-4BE7-962F-1F6A5DC62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1638</Words>
  <Characters>9341</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2025-09-25T08:37:00Z</dcterms:created>
  <dcterms:modified xsi:type="dcterms:W3CDTF">2025-10-02T11:19:00Z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16425000</vt:r8>
  </property>
  <property fmtid="{D5CDD505-2E9C-101B-9397-08002B2CF9AE}" pid="4" name="MediaServiceImageTags">
    <vt:lpwstr/>
  </property>
</Properties>
</file>