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E3432" w14:textId="77777777" w:rsidR="00D821F3" w:rsidRPr="008F7095" w:rsidRDefault="00D821F3" w:rsidP="00D821F3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821F3" w:rsidRPr="008F7095" w14:paraId="6DFC6185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752AE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D821F3" w:rsidRPr="008F7095" w14:paraId="3091C241" w14:textId="77777777" w:rsidTr="006D0CCF">
        <w:tc>
          <w:tcPr>
            <w:tcW w:w="1799" w:type="dxa"/>
            <w:gridSpan w:val="3"/>
          </w:tcPr>
          <w:p w14:paraId="0636179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17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Antropološka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kineziologija</w:t>
            </w:r>
            <w:proofErr w:type="spellEnd"/>
          </w:p>
        </w:tc>
      </w:tr>
      <w:tr w:rsidR="00D821F3" w:rsidRPr="008F7095" w14:paraId="0B3D3D65" w14:textId="77777777" w:rsidTr="006D0CCF">
        <w:tc>
          <w:tcPr>
            <w:tcW w:w="1799" w:type="dxa"/>
            <w:gridSpan w:val="3"/>
          </w:tcPr>
          <w:p w14:paraId="62D6112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E15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Antropological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Kinesiology</w:t>
            </w:r>
            <w:proofErr w:type="spellEnd"/>
          </w:p>
        </w:tc>
      </w:tr>
      <w:tr w:rsidR="00D821F3" w:rsidRPr="008F7095" w14:paraId="26A3B43B" w14:textId="77777777" w:rsidTr="006D0CCF">
        <w:tc>
          <w:tcPr>
            <w:tcW w:w="3307" w:type="dxa"/>
            <w:gridSpan w:val="5"/>
            <w:vAlign w:val="center"/>
          </w:tcPr>
          <w:p w14:paraId="4768F20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01ADCE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19A41C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5D9FBF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</w:tr>
      <w:tr w:rsidR="00D821F3" w:rsidRPr="008F7095" w14:paraId="3E57F3C4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6072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268E886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142B8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14:paraId="31D72F9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498142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Letnik</w:t>
            </w:r>
          </w:p>
          <w:p w14:paraId="49F08CC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568DC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  <w:p w14:paraId="0F8A0E6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D821F3" w:rsidRPr="008F7095" w14:paraId="46CF5D7D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785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E4F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99C5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0F15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3.</w:t>
            </w:r>
          </w:p>
        </w:tc>
      </w:tr>
      <w:tr w:rsidR="00D821F3" w:rsidRPr="008F7095" w14:paraId="592FE04B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5B7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Primary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teachin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, 1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st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33B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All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7F2C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2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7B58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rd</w:t>
            </w:r>
          </w:p>
        </w:tc>
      </w:tr>
      <w:tr w:rsidR="00D821F3" w:rsidRPr="008F7095" w14:paraId="08283687" w14:textId="77777777" w:rsidTr="006D0CCF">
        <w:trPr>
          <w:trHeight w:val="103"/>
        </w:trPr>
        <w:tc>
          <w:tcPr>
            <w:tcW w:w="9690" w:type="dxa"/>
            <w:gridSpan w:val="18"/>
          </w:tcPr>
          <w:p w14:paraId="1CBC8AD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D821F3" w:rsidRPr="008F7095" w14:paraId="3DB97B13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C07E4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7490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Obvezni/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D821F3" w:rsidRPr="008F7095" w14:paraId="57500FE9" w14:textId="77777777" w:rsidTr="006D0CCF">
        <w:tc>
          <w:tcPr>
            <w:tcW w:w="5718" w:type="dxa"/>
            <w:gridSpan w:val="12"/>
          </w:tcPr>
          <w:p w14:paraId="0FB35BA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0B22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66FDCE7B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F33E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67E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0BDDFD18" w14:textId="77777777" w:rsidTr="006D0CCF">
        <w:tc>
          <w:tcPr>
            <w:tcW w:w="9690" w:type="dxa"/>
            <w:gridSpan w:val="18"/>
          </w:tcPr>
          <w:p w14:paraId="31E7275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01D1EA11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43412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</w:t>
            </w:r>
          </w:p>
          <w:p w14:paraId="55287C2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2F69A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  <w:p w14:paraId="6EF4760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60758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</w:t>
            </w:r>
          </w:p>
          <w:p w14:paraId="168ABD6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90D2B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14:paraId="45F0761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F58B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BA18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14:paraId="6DE0763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724AC7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FA4FB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D821F3" w:rsidRPr="008F7095" w14:paraId="3DD344C8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50E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DAF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DCC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D6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1EA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2FF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55EB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649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6</w:t>
            </w:r>
          </w:p>
        </w:tc>
      </w:tr>
      <w:tr w:rsidR="00D821F3" w:rsidRPr="008F7095" w14:paraId="153C2452" w14:textId="77777777" w:rsidTr="006D0CCF">
        <w:tc>
          <w:tcPr>
            <w:tcW w:w="9690" w:type="dxa"/>
            <w:gridSpan w:val="18"/>
          </w:tcPr>
          <w:p w14:paraId="6D02888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D821F3" w:rsidRPr="008F7095" w14:paraId="3C1E563C" w14:textId="77777777" w:rsidTr="006D0CCF">
        <w:tc>
          <w:tcPr>
            <w:tcW w:w="3307" w:type="dxa"/>
            <w:gridSpan w:val="5"/>
          </w:tcPr>
          <w:p w14:paraId="3F4A14B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696E" w14:textId="2C9E2062" w:rsidR="00D821F3" w:rsidRPr="008F7095" w:rsidRDefault="003A2E1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izr. prof. dr. Tadeja Volmut/ </w:t>
            </w:r>
            <w:proofErr w:type="spellStart"/>
            <w:r w:rsidRPr="00421698">
              <w:rPr>
                <w:rFonts w:ascii="Calibri" w:hAnsi="Calibri" w:cs="Calibri"/>
                <w:szCs w:val="24"/>
              </w:rPr>
              <w:t>Assoc</w:t>
            </w:r>
            <w:r>
              <w:rPr>
                <w:rFonts w:ascii="Calibri" w:hAnsi="Calibri" w:cs="Calibri"/>
                <w:szCs w:val="24"/>
              </w:rPr>
              <w:t>i</w:t>
            </w:r>
            <w:r w:rsidRPr="00421698">
              <w:rPr>
                <w:rFonts w:ascii="Calibri" w:hAnsi="Calibri" w:cs="Calibri"/>
                <w:szCs w:val="24"/>
              </w:rPr>
              <w:t>ate</w:t>
            </w:r>
            <w:proofErr w:type="spellEnd"/>
            <w:r w:rsidRPr="00421698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421698">
              <w:rPr>
                <w:rFonts w:ascii="Calibri" w:hAnsi="Calibri" w:cs="Calibri"/>
                <w:szCs w:val="24"/>
              </w:rPr>
              <w:t>Professor</w:t>
            </w:r>
            <w:proofErr w:type="spellEnd"/>
            <w:r>
              <w:rPr>
                <w:rFonts w:ascii="Calibri" w:hAnsi="Calibri" w:cs="Calibri"/>
                <w:szCs w:val="24"/>
              </w:rPr>
              <w:t xml:space="preserve"> Tadeja Volmut, </w:t>
            </w:r>
            <w:proofErr w:type="spellStart"/>
            <w:r>
              <w:rPr>
                <w:rFonts w:ascii="Calibri" w:hAnsi="Calibri" w:cs="Calibri"/>
                <w:szCs w:val="24"/>
              </w:rPr>
              <w:t>PhD</w:t>
            </w:r>
            <w:proofErr w:type="spellEnd"/>
          </w:p>
        </w:tc>
      </w:tr>
      <w:tr w:rsidR="00D821F3" w:rsidRPr="008F7095" w14:paraId="7425762F" w14:textId="77777777" w:rsidTr="006D0CCF">
        <w:tc>
          <w:tcPr>
            <w:tcW w:w="9690" w:type="dxa"/>
            <w:gridSpan w:val="18"/>
          </w:tcPr>
          <w:p w14:paraId="72DF1B4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5FE10851" w14:textId="77777777" w:rsidTr="006D0CCF">
        <w:tc>
          <w:tcPr>
            <w:tcW w:w="1641" w:type="dxa"/>
            <w:gridSpan w:val="2"/>
            <w:vMerge w:val="restart"/>
          </w:tcPr>
          <w:p w14:paraId="5C33E6B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4E275EF0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5771F03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4F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Slovenski/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="00D821F3" w:rsidRPr="008F7095" w14:paraId="78EC89DF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709044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0FF63DD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01F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Slovenski/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="00D821F3" w:rsidRPr="008F7095" w14:paraId="60E2937C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2222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2694180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A6B1F7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1AA3A87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1F36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B64B0E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Prerequisits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7D00C842" w14:textId="77777777" w:rsidTr="006D0CCF">
        <w:trPr>
          <w:trHeight w:val="157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DDA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vključitev v delo:</w:t>
            </w:r>
          </w:p>
          <w:p w14:paraId="268529B0" w14:textId="77777777" w:rsidR="00D821F3" w:rsidRPr="008F7095" w:rsidRDefault="00D821F3" w:rsidP="00D821F3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Zmožnost opravljanja praktičnih gibalnih/športnih aktivnosti;</w:t>
            </w:r>
          </w:p>
          <w:p w14:paraId="5D9D17E2" w14:textId="77777777" w:rsidR="00D821F3" w:rsidRPr="008F7095" w:rsidRDefault="00D821F3" w:rsidP="006D0CCF">
            <w:pPr>
              <w:ind w:left="72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EAA15D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opravljanje študijskih obveznosti:</w:t>
            </w:r>
          </w:p>
          <w:p w14:paraId="0E15942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Aktivna udeležba na laboratorijskih vajah (95 %) in seminarjih (95 %).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27AE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FA1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Conditioning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inclusion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4633F5BC" w14:textId="77777777" w:rsidR="00D821F3" w:rsidRPr="008F7095" w:rsidRDefault="00D821F3" w:rsidP="00D821F3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provide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5266FBA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53D1CF2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Terms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Prerequisites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3305B51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Acitve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participation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at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exercises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(95 %)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seminar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(95 %).</w:t>
            </w:r>
          </w:p>
        </w:tc>
      </w:tr>
      <w:tr w:rsidR="00D821F3" w:rsidRPr="008F7095" w14:paraId="2951F2A3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F7FD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7A747D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77D12C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60AD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E1A12D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D821F3" w:rsidRPr="008F7095" w14:paraId="6F43DD6D" w14:textId="77777777" w:rsidTr="00237544">
        <w:trPr>
          <w:trHeight w:val="52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93"/>
            </w:tblGrid>
            <w:tr w:rsidR="00D821F3" w:rsidRPr="008F7095" w14:paraId="58B6BDEB" w14:textId="77777777" w:rsidTr="00237544">
              <w:trPr>
                <w:trHeight w:val="5382"/>
              </w:trPr>
              <w:tc>
                <w:tcPr>
                  <w:tcW w:w="4593" w:type="dxa"/>
                </w:tcPr>
                <w:p w14:paraId="47D62EF5" w14:textId="77777777" w:rsidR="00D821F3" w:rsidRPr="008F7095" w:rsidRDefault="00D821F3" w:rsidP="006D0CCF">
                  <w:p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lastRenderedPageBreak/>
                    <w:t>Študent/-</w:t>
                  </w:r>
                  <w:proofErr w:type="spellStart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ka</w:t>
                  </w:r>
                  <w:proofErr w:type="spellEnd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spozna:</w:t>
                  </w:r>
                </w:p>
                <w:p w14:paraId="7ED43B60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Vloga gibalne/športne aktivnosti v sodobni družbi; </w:t>
                  </w:r>
                </w:p>
                <w:p w14:paraId="2EF6D1EE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Osnovna terminologija v </w:t>
                  </w:r>
                  <w:proofErr w:type="spellStart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kineziologiji</w:t>
                  </w:r>
                  <w:proofErr w:type="spellEnd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; </w:t>
                  </w:r>
                </w:p>
                <w:p w14:paraId="4DE05B45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Temeljna področja preučevanja in vplivanja </w:t>
                  </w:r>
                  <w:proofErr w:type="spellStart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kineziološke</w:t>
                  </w:r>
                  <w:proofErr w:type="spellEnd"/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znanosti; </w:t>
                  </w:r>
                </w:p>
                <w:p w14:paraId="331A4EAB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Principi gibalnega razvoja in gibalnega učenja, v dialektični povezanosti s spoznavnim, socialnim, čustvenim ter telesnimi razsežnostmi; </w:t>
                  </w:r>
                </w:p>
                <w:p w14:paraId="1348BF7B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Teorije gibalnega razvoja in gibalnega učenja; </w:t>
                  </w:r>
                </w:p>
                <w:p w14:paraId="68E67E7D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Interakcija rasti, zorenja in razvoja; </w:t>
                  </w:r>
                </w:p>
                <w:p w14:paraId="6D8F7313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Dejavniki in smeri gibalnega razvoja skozi življenjska obdobja; </w:t>
                  </w:r>
                </w:p>
                <w:p w14:paraId="333E8ECC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Spremljanje in vrednotenje telesnih značilnosti in gibalnih sposobnosti (ŠVK …);</w:t>
                  </w:r>
                </w:p>
                <w:p w14:paraId="01F8FB5C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Faze in stopnje gibalnega razvoja in gibalnega učenja; </w:t>
                  </w:r>
                </w:p>
                <w:p w14:paraId="47CFA454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Interakcijo sistema človek-okolje-naloga; </w:t>
                  </w:r>
                </w:p>
                <w:p w14:paraId="03E0154B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Vlogo gibalne kompetence – razvojni in funkcionalni vidik; </w:t>
                  </w:r>
                </w:p>
                <w:p w14:paraId="469DA281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Pomen gibalne/športne aktivnosti za skladen razvoj otrok in mladostnikov; </w:t>
                  </w:r>
                </w:p>
                <w:p w14:paraId="28701AE9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Vlogo fizičnega in izkušenjskega okolja ter sisteme adaptacije organizma na spodbude iz okolja; </w:t>
                  </w:r>
                </w:p>
                <w:p w14:paraId="6FC533A2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Modeli gibalnega razvoja: enodimenzionalni, dvodimenzionalni, večdimenzionalni; </w:t>
                  </w:r>
                </w:p>
                <w:p w14:paraId="7B5AC9A1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Gibalne sposobnosti, latentne strukture, morfološke značilnosti, </w:t>
                  </w:r>
                </w:p>
                <w:p w14:paraId="64F62863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Modeli zbiranja informacij o morfološkem in gibalnem statusu, o spreminjanju psihosocialnega statusa s sredstvi gibalnih dejavnosti; </w:t>
                  </w:r>
                </w:p>
                <w:p w14:paraId="52784464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Relacije in odnos med gibalnim razvojem, gibalnim učenjem in gibalnim vedenjem; </w:t>
                  </w:r>
                </w:p>
                <w:p w14:paraId="6AE495C7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Elementarna gibanja in lokomocije, stabilnost, manipulacije, specifične in specializirane dejavnosti;</w:t>
                  </w:r>
                </w:p>
                <w:p w14:paraId="5E52F13F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Vplive gibalnih dejavnosti na živčno-mišični sistem, mišice kot biološki motorji, pretok energije, prehrane; </w:t>
                  </w:r>
                </w:p>
                <w:p w14:paraId="2EFDE4C4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Transportne sisteme, vloga srčno-žilnega sistema v miru in obremenitvah, aerobne </w:t>
                  </w: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lastRenderedPageBreak/>
                    <w:t>in anaerobne procese, dihalne funkcije, telesna kondicija;</w:t>
                  </w:r>
                </w:p>
                <w:p w14:paraId="5D3DF5BD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Sisteme za upravljanje: tristopenjski nivoji: refleksna, spontana in hotena gibanja;</w:t>
                  </w:r>
                </w:p>
                <w:p w14:paraId="2D0938E4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Telesne konstitucije, vlogo pokončne telesne drže, utrujenost zaradi statičnih položajev; nastajanje slabe telesne drže; vzroki, pojavne oblike, posledice in preventivni ukrepi;</w:t>
                  </w:r>
                </w:p>
                <w:p w14:paraId="55D84583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Sodobne vidike gibalnega učenja – vloga informacijsko podprtih tehnologij;</w:t>
                  </w:r>
                </w:p>
                <w:p w14:paraId="64EFA5C1" w14:textId="77777777" w:rsidR="00D821F3" w:rsidRPr="008F7095" w:rsidRDefault="00D821F3" w:rsidP="00D821F3">
                  <w:pPr>
                    <w:numPr>
                      <w:ilvl w:val="0"/>
                      <w:numId w:val="5"/>
                    </w:numPr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Domače in tuje raziskave, njihove ugotovitve in uporabo.</w:t>
                  </w:r>
                </w:p>
              </w:tc>
            </w:tr>
          </w:tbl>
          <w:p w14:paraId="75A0D448" w14:textId="77777777" w:rsidR="00D821F3" w:rsidRPr="008F7095" w:rsidRDefault="00D821F3" w:rsidP="00D821F3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CCE4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9160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know:</w:t>
            </w:r>
          </w:p>
          <w:p w14:paraId="2469A6FA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modern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society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043794D9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terminology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kinesiology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355FC02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areas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influence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kinesiological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science;</w:t>
            </w:r>
          </w:p>
          <w:p w14:paraId="74B1B4E3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principles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dialectical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relationship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cognitive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social,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emotional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dimensions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0755256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0FE4A069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interaction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growth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maturation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0EA9697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factors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directions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through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life-cycle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29FEC68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Monitorning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evaluating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characteristics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file);</w:t>
            </w:r>
          </w:p>
          <w:p w14:paraId="5C3D2B8B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Stages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levels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31BC6490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Interact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man-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-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task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36AC5D3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competence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–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functional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aspect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</w:p>
          <w:p w14:paraId="5233FD81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harmonious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adolescents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F910D24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experiential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adaptation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organism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stimuli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from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AB1D84C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Models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 one-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dimensional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two-dimensional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multi-dimensional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</w:p>
          <w:p w14:paraId="43C3BA9E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skills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structure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morphological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characteristics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46DB2587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Models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gathering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information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morphological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status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about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changing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psychosocial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status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means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03B759F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Relations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relationship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between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behaviour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41C3CD6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Elementary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locomotor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movement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manipulation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specific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specialized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A56C30C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impact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neuromuscular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muscles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biological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motors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circulation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energy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food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D856D03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conveyor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cardiovascular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  <w:lang w:eastAsia="sl-SI"/>
              </w:rPr>
              <w:t>system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load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aerobic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anaerobic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processes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respiratory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function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fitness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2B3FB22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Management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three-stage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levels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reflexive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spontaneous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intentional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movement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DB62889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constitution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upright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posture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fatigue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due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positions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emergence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posture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causes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manifestations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consequences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preventive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measures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403DD9CD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Modern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aspects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-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information-based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technologies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1FD952A2" w14:textId="77777777" w:rsidR="00D821F3" w:rsidRPr="008F7095" w:rsidRDefault="00D821F3" w:rsidP="00D821F3">
            <w:pPr>
              <w:numPr>
                <w:ilvl w:val="0"/>
                <w:numId w:val="6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Domestic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foreign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research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findings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</w:tbl>
    <w:p w14:paraId="199290DE" w14:textId="77777777" w:rsidR="00D821F3" w:rsidRPr="008F7095" w:rsidRDefault="00D821F3" w:rsidP="00D821F3">
      <w:pPr>
        <w:jc w:val="both"/>
        <w:rPr>
          <w:rFonts w:ascii="Calibri" w:eastAsia="Calibri" w:hAnsi="Calibri" w:cs="Calibri"/>
          <w:sz w:val="22"/>
          <w:szCs w:val="22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821F3" w:rsidRPr="008F7095" w14:paraId="05FD850B" w14:textId="77777777" w:rsidTr="006D0CCF">
        <w:tc>
          <w:tcPr>
            <w:tcW w:w="9695" w:type="dxa"/>
            <w:gridSpan w:val="6"/>
          </w:tcPr>
          <w:p w14:paraId="26CC484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br w:type="page"/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4B1C9076" w14:textId="77777777" w:rsidTr="006D0CCF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A1C7" w14:textId="62E618F0" w:rsidR="00D821F3" w:rsidRPr="00237544" w:rsidRDefault="00D821F3" w:rsidP="00C30175">
            <w:pPr>
              <w:tabs>
                <w:tab w:val="left" w:pos="0"/>
              </w:tabs>
              <w:jc w:val="both"/>
              <w:rPr>
                <w:rFonts w:ascii="Calibri" w:eastAsia="Calibri" w:hAnsi="Calibri" w:cs="Calibri"/>
                <w:bCs/>
                <w:iCs/>
                <w:sz w:val="22"/>
                <w:szCs w:val="22"/>
                <w:u w:val="single"/>
                <w:lang w:eastAsia="sl-SI"/>
              </w:rPr>
            </w:pPr>
            <w:r w:rsidRPr="00237544">
              <w:rPr>
                <w:rFonts w:ascii="Calibri" w:eastAsia="Calibri" w:hAnsi="Calibri" w:cs="Calibri"/>
                <w:bCs/>
                <w:iCs/>
                <w:sz w:val="22"/>
                <w:szCs w:val="22"/>
                <w:u w:val="single"/>
                <w:lang w:eastAsia="sl-SI"/>
              </w:rPr>
              <w:t>Temeljna literatura</w:t>
            </w:r>
            <w:r w:rsidR="00930D80" w:rsidRPr="00237544">
              <w:rPr>
                <w:rFonts w:ascii="Calibri" w:eastAsia="Calibri" w:hAnsi="Calibri" w:cs="Calibri"/>
                <w:bCs/>
                <w:iCs/>
                <w:sz w:val="22"/>
                <w:szCs w:val="22"/>
                <w:u w:val="single"/>
                <w:lang w:eastAsia="sl-SI"/>
              </w:rPr>
              <w:t>/</w:t>
            </w:r>
            <w:proofErr w:type="spellStart"/>
            <w:r w:rsidR="00930D80" w:rsidRPr="00237544">
              <w:rPr>
                <w:rFonts w:ascii="Calibri" w:eastAsia="Calibri" w:hAnsi="Calibri" w:cs="Calibri"/>
                <w:bCs/>
                <w:iCs/>
                <w:sz w:val="22"/>
                <w:szCs w:val="22"/>
                <w:u w:val="single"/>
                <w:lang w:eastAsia="sl-SI"/>
              </w:rPr>
              <w:t>Basic</w:t>
            </w:r>
            <w:proofErr w:type="spellEnd"/>
            <w:r w:rsidR="00930D80" w:rsidRPr="00237544">
              <w:rPr>
                <w:rFonts w:ascii="Calibri" w:eastAsia="Calibri" w:hAnsi="Calibri" w:cs="Calibri"/>
                <w:bCs/>
                <w:iCs/>
                <w:sz w:val="22"/>
                <w:szCs w:val="22"/>
                <w:u w:val="single"/>
                <w:lang w:eastAsia="sl-SI"/>
              </w:rPr>
              <w:t xml:space="preserve"> literature</w:t>
            </w:r>
          </w:p>
          <w:p w14:paraId="297C44A2" w14:textId="74134AA9" w:rsidR="00D821F3" w:rsidRPr="00C30175" w:rsidRDefault="00D821F3" w:rsidP="00C30175">
            <w:pPr>
              <w:pStyle w:val="Odstavekseznama"/>
              <w:numPr>
                <w:ilvl w:val="0"/>
                <w:numId w:val="13"/>
              </w:numPr>
              <w:tabs>
                <w:tab w:val="left" w:pos="366"/>
              </w:tabs>
              <w:jc w:val="both"/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</w:pP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Pistotnik, B. (2015).</w:t>
            </w:r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Osnove gibanja v športu. Osnove gibalne izobrazbe. Popravljena in dopolnjena izdaja. </w:t>
            </w: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Univerza v Ljubljani, Fakulteta za šport.</w:t>
            </w:r>
          </w:p>
          <w:p w14:paraId="1F61BF90" w14:textId="23241E12" w:rsidR="00D821F3" w:rsidRPr="00C30175" w:rsidRDefault="00D821F3" w:rsidP="00C30175">
            <w:pPr>
              <w:pStyle w:val="Odstavekseznama"/>
              <w:numPr>
                <w:ilvl w:val="0"/>
                <w:numId w:val="13"/>
              </w:numPr>
              <w:tabs>
                <w:tab w:val="left" w:pos="366"/>
              </w:tabs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</w:pP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Pišot, R. in Planinšec, J. (2005). </w:t>
            </w:r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Struktura motorike v zgodnjem otroštvu. Motorične sposobnosti v zgodnjem otroštvu v interakciji z ostalimi dimenzijami </w:t>
            </w:r>
            <w:proofErr w:type="spellStart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psihomatičnega</w:t>
            </w:r>
            <w:proofErr w:type="spellEnd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statusa otroka.</w:t>
            </w: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Založba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Annales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Univerza na Primorskem, Znanstveno-raziskovalno središče Koper, Inštitut za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kineziološke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raziskave.</w:t>
            </w:r>
          </w:p>
          <w:p w14:paraId="03FEC072" w14:textId="77777777" w:rsidR="00D821F3" w:rsidRPr="00C30175" w:rsidRDefault="00D821F3" w:rsidP="00C30175">
            <w:pPr>
              <w:pStyle w:val="Odstavekseznama"/>
              <w:numPr>
                <w:ilvl w:val="0"/>
                <w:numId w:val="13"/>
              </w:numPr>
              <w:tabs>
                <w:tab w:val="left" w:pos="366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Goodway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J. D.,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Ozmun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J. C. in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Gallahue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D. L. (2019). </w:t>
            </w:r>
            <w:proofErr w:type="spellStart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Understanding</w:t>
            </w:r>
            <w:proofErr w:type="spellEnd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Development</w:t>
            </w:r>
            <w:proofErr w:type="spellEnd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Infants</w:t>
            </w:r>
            <w:proofErr w:type="spellEnd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Children</w:t>
            </w:r>
            <w:proofErr w:type="spellEnd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Adolescents</w:t>
            </w:r>
            <w:proofErr w:type="spellEnd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Adults</w:t>
            </w:r>
            <w:proofErr w:type="spellEnd"/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(8 verzija). </w:t>
            </w:r>
            <w:r w:rsidRPr="00C3017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Jones &amp; </w:t>
            </w:r>
            <w:proofErr w:type="spellStart"/>
            <w:r w:rsidRPr="00C3017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Bartlett</w:t>
            </w:r>
            <w:proofErr w:type="spellEnd"/>
            <w:r w:rsidRPr="00C3017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C3017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  <w:p w14:paraId="5F2993AE" w14:textId="0B88D9D0" w:rsidR="00D821F3" w:rsidRPr="00C30175" w:rsidRDefault="00D821F3" w:rsidP="00C30175">
            <w:pPr>
              <w:pStyle w:val="Odstavekseznama"/>
              <w:numPr>
                <w:ilvl w:val="0"/>
                <w:numId w:val="13"/>
              </w:numPr>
              <w:tabs>
                <w:tab w:val="left" w:pos="366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Škof, B. idr. (2016). </w:t>
            </w:r>
            <w:r w:rsidR="003A2E10"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Šport po meri otrok in mladostnikov: pedagoški, didaktični, psiho-socialni, biološki in zdravstveni vidiki športne vadbe mladih.</w:t>
            </w:r>
            <w:r w:rsidR="00132510"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2. dopolnjena izdaja.</w:t>
            </w: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Univerza v Ljubljani, Fakulteta za šport, Inštitut za šport.</w:t>
            </w:r>
          </w:p>
          <w:p w14:paraId="09677EBA" w14:textId="6AA12C84" w:rsidR="003A2E10" w:rsidRPr="00C30175" w:rsidRDefault="003A2E10" w:rsidP="00C30175">
            <w:pPr>
              <w:pStyle w:val="Odstavekseznama"/>
              <w:numPr>
                <w:ilvl w:val="0"/>
                <w:numId w:val="13"/>
              </w:numPr>
              <w:tabs>
                <w:tab w:val="left" w:pos="366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Malina, R. M.,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Bouchard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C. in Bar-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O. (2004).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Growth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maturation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Human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Kinetics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</w:t>
            </w:r>
          </w:p>
          <w:p w14:paraId="31103C7C" w14:textId="77777777" w:rsidR="00E70531" w:rsidRPr="00462E6E" w:rsidRDefault="00E70531" w:rsidP="004C2C6C">
            <w:pPr>
              <w:ind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551CE90" w14:textId="2683EC10" w:rsidR="00930D80" w:rsidRPr="00237544" w:rsidRDefault="00BF36E7" w:rsidP="00C30175">
            <w:pPr>
              <w:pStyle w:val="Telobesedila2"/>
              <w:jc w:val="both"/>
              <w:rPr>
                <w:rFonts w:asciiTheme="minorHAnsi" w:hAnsiTheme="minorHAnsi" w:cstheme="minorHAnsi"/>
                <w:b w:val="0"/>
                <w:bCs/>
                <w:sz w:val="22"/>
                <w:szCs w:val="22"/>
                <w:u w:val="single"/>
                <w:lang w:val="en-GB"/>
              </w:rPr>
            </w:pPr>
            <w:r w:rsidRPr="00237544">
              <w:rPr>
                <w:rFonts w:asciiTheme="minorHAnsi" w:hAnsiTheme="minorHAnsi" w:cstheme="minorHAnsi"/>
                <w:b w:val="0"/>
                <w:bCs/>
                <w:sz w:val="22"/>
                <w:szCs w:val="22"/>
                <w:u w:val="single"/>
              </w:rPr>
              <w:t>Dodatna</w:t>
            </w:r>
            <w:r w:rsidR="00E70531" w:rsidRPr="00237544">
              <w:rPr>
                <w:rFonts w:asciiTheme="minorHAnsi" w:hAnsiTheme="minorHAnsi" w:cstheme="minorHAnsi"/>
                <w:b w:val="0"/>
                <w:bCs/>
                <w:sz w:val="22"/>
                <w:szCs w:val="22"/>
                <w:u w:val="single"/>
              </w:rPr>
              <w:t xml:space="preserve"> literatura/</w:t>
            </w:r>
            <w:r w:rsidR="00930D80" w:rsidRPr="00237544">
              <w:rPr>
                <w:rFonts w:ascii="Calibri" w:eastAsia="Calibri" w:hAnsi="Calibri" w:cs="Calibri"/>
                <w:b w:val="0"/>
                <w:bCs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237544">
              <w:rPr>
                <w:rFonts w:ascii="Calibri" w:eastAsia="Calibri" w:hAnsi="Calibri" w:cs="Calibri"/>
                <w:b w:val="0"/>
                <w:bCs/>
                <w:sz w:val="22"/>
                <w:szCs w:val="22"/>
                <w:u w:val="single"/>
                <w:lang w:eastAsia="sl-SI"/>
              </w:rPr>
              <w:t>Additional</w:t>
            </w:r>
            <w:proofErr w:type="spellEnd"/>
            <w:r w:rsidR="00930D80" w:rsidRPr="00237544">
              <w:rPr>
                <w:rFonts w:ascii="Calibri" w:eastAsia="Calibri" w:hAnsi="Calibri" w:cs="Calibri"/>
                <w:b w:val="0"/>
                <w:bCs/>
                <w:sz w:val="22"/>
                <w:szCs w:val="22"/>
                <w:u w:val="single"/>
                <w:lang w:eastAsia="sl-SI"/>
              </w:rPr>
              <w:t xml:space="preserve"> literature:</w:t>
            </w:r>
          </w:p>
          <w:p w14:paraId="0F81CC82" w14:textId="77777777" w:rsidR="00A65305" w:rsidRPr="00C30175" w:rsidRDefault="00A65305" w:rsidP="00C30175">
            <w:pPr>
              <w:pStyle w:val="Odstavekseznama"/>
              <w:numPr>
                <w:ilvl w:val="0"/>
                <w:numId w:val="13"/>
              </w:numPr>
              <w:tabs>
                <w:tab w:val="left" w:pos="366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Kovač, M., Jurak, G., Starc, G., Leskošek, B. in Stel, J. (2011). </w:t>
            </w:r>
            <w:proofErr w:type="spellStart"/>
            <w:r w:rsidRPr="00C30175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Športnovzgojni</w:t>
            </w:r>
            <w:proofErr w:type="spellEnd"/>
            <w:r w:rsidRPr="00C30175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 xml:space="preserve"> karton, Diagnostika in ovrednotenje telesnega in gibalnega razvoja otrok in mladine v Sloveniji</w:t>
            </w: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šport.</w:t>
            </w:r>
          </w:p>
          <w:p w14:paraId="67368DE2" w14:textId="13C2EB50" w:rsidR="00E70531" w:rsidRPr="004C2C6C" w:rsidRDefault="00E70531" w:rsidP="00C30175">
            <w:pPr>
              <w:pStyle w:val="Telobesedila2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</w:pP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Pistotnik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, B., Pinter, S. in Dolenc, M. (2002).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  <w:t>Gibalna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  <w:t>abeceda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val="it-IT"/>
              </w:rPr>
              <w:t>.</w:t>
            </w:r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Fakulteta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šport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Inštitut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šport</w:t>
            </w:r>
            <w:proofErr w:type="spellEnd"/>
            <w:r w:rsidRPr="004C2C6C">
              <w:rPr>
                <w:rFonts w:asciiTheme="minorHAnsi" w:hAnsiTheme="minorHAnsi" w:cstheme="minorHAnsi"/>
                <w:b w:val="0"/>
                <w:sz w:val="22"/>
                <w:szCs w:val="22"/>
                <w:lang w:val="it-IT"/>
              </w:rPr>
              <w:t>.</w:t>
            </w:r>
          </w:p>
          <w:p w14:paraId="0BD3C3D5" w14:textId="0CAF148E" w:rsidR="00E70531" w:rsidRPr="00C30175" w:rsidRDefault="00E70531" w:rsidP="004C2C6C">
            <w:pPr>
              <w:pStyle w:val="Odstavekseznama"/>
              <w:numPr>
                <w:ilvl w:val="0"/>
                <w:numId w:val="13"/>
              </w:numPr>
              <w:shd w:val="clear" w:color="auto" w:fill="FFFFFF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C30175">
              <w:rPr>
                <w:rFonts w:asciiTheme="minorHAnsi" w:hAnsiTheme="minorHAnsi" w:cstheme="minorHAnsi"/>
                <w:sz w:val="22"/>
                <w:szCs w:val="22"/>
              </w:rPr>
              <w:t xml:space="preserve">Pišot, R. in Šimunič, B. (2006). </w:t>
            </w:r>
            <w:r w:rsidRPr="00C3017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Vloga </w:t>
            </w:r>
            <w:proofErr w:type="spellStart"/>
            <w:r w:rsidRPr="00C3017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biomehanskih</w:t>
            </w:r>
            <w:proofErr w:type="spellEnd"/>
            <w:r w:rsidRPr="00C30175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lastnosti skeletnih mišic v gibalnem razvoju otroka</w:t>
            </w:r>
            <w:r w:rsidRPr="00C30175">
              <w:rPr>
                <w:rFonts w:asciiTheme="minorHAnsi" w:hAnsiTheme="minorHAnsi" w:cstheme="minorHAnsi"/>
                <w:sz w:val="22"/>
                <w:szCs w:val="22"/>
              </w:rPr>
              <w:t xml:space="preserve">. Založba </w:t>
            </w:r>
            <w:proofErr w:type="spellStart"/>
            <w:r w:rsidRPr="00C30175">
              <w:rPr>
                <w:rFonts w:asciiTheme="minorHAnsi" w:hAnsiTheme="minorHAnsi" w:cstheme="minorHAnsi"/>
                <w:sz w:val="22"/>
                <w:szCs w:val="22"/>
              </w:rPr>
              <w:t>Annales</w:t>
            </w:r>
            <w:proofErr w:type="spellEnd"/>
            <w:r w:rsidRPr="00C30175">
              <w:rPr>
                <w:rFonts w:asciiTheme="minorHAnsi" w:hAnsiTheme="minorHAnsi" w:cstheme="minorHAnsi"/>
                <w:sz w:val="22"/>
                <w:szCs w:val="22"/>
              </w:rPr>
              <w:t xml:space="preserve">, Univerza na Primorskem, Znanstveno-raziskovalno središče Koper, Inštitut za </w:t>
            </w:r>
            <w:proofErr w:type="spellStart"/>
            <w:r w:rsidRPr="00C30175">
              <w:rPr>
                <w:rFonts w:asciiTheme="minorHAnsi" w:hAnsiTheme="minorHAnsi" w:cstheme="minorHAnsi"/>
                <w:sz w:val="22"/>
                <w:szCs w:val="22"/>
              </w:rPr>
              <w:t>kineziološke</w:t>
            </w:r>
            <w:proofErr w:type="spellEnd"/>
            <w:r w:rsidRPr="00C30175">
              <w:rPr>
                <w:rFonts w:asciiTheme="minorHAnsi" w:hAnsiTheme="minorHAnsi" w:cstheme="minorHAnsi"/>
                <w:sz w:val="22"/>
                <w:szCs w:val="22"/>
              </w:rPr>
              <w:t xml:space="preserve"> raziskave.</w:t>
            </w:r>
          </w:p>
          <w:p w14:paraId="1FD4C29D" w14:textId="2758620E" w:rsidR="00D821F3" w:rsidRPr="00C30175" w:rsidRDefault="00D821F3" w:rsidP="00C30175">
            <w:pPr>
              <w:pStyle w:val="Odstavekseznama"/>
              <w:numPr>
                <w:ilvl w:val="0"/>
                <w:numId w:val="13"/>
              </w:numPr>
              <w:tabs>
                <w:tab w:val="left" w:pos="366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in Pišot, R. (2007). </w:t>
            </w:r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Šport za najmlajše</w:t>
            </w: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šport, Inštitut za šport.</w:t>
            </w:r>
          </w:p>
          <w:p w14:paraId="403ABCC1" w14:textId="04B670E8" w:rsidR="00D821F3" w:rsidRPr="00C30175" w:rsidRDefault="00D821F3" w:rsidP="00C30175">
            <w:pPr>
              <w:pStyle w:val="Odstavekseznama"/>
              <w:numPr>
                <w:ilvl w:val="0"/>
                <w:numId w:val="13"/>
              </w:numPr>
              <w:tabs>
                <w:tab w:val="left" w:pos="366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 xml:space="preserve">Pišot, R. in Jelovčan, G. (2007). </w:t>
            </w:r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Vsebine gibalne/športne vzgoje v predšolskem obdobju</w:t>
            </w: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Založba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Annales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Univerza na Primorskem, Znanstveno-raziskovalno središče Koper, Inštitut za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kineziološke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raziskave.</w:t>
            </w:r>
          </w:p>
          <w:p w14:paraId="2868090A" w14:textId="66162223" w:rsidR="00D821F3" w:rsidRPr="00C30175" w:rsidRDefault="00D821F3" w:rsidP="00C30175">
            <w:pPr>
              <w:pStyle w:val="Odstavekseznama"/>
              <w:numPr>
                <w:ilvl w:val="0"/>
                <w:numId w:val="13"/>
              </w:numPr>
              <w:tabs>
                <w:tab w:val="left" w:pos="366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in </w:t>
            </w:r>
            <w:proofErr w:type="spellStart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Stančevič</w:t>
            </w:r>
            <w:proofErr w:type="spellEnd"/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B. (2004). </w:t>
            </w:r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Popestrimo športno vzgojo</w:t>
            </w: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Fakulteta za šport.</w:t>
            </w:r>
          </w:p>
          <w:p w14:paraId="3A2F7EB4" w14:textId="7A2878D8" w:rsidR="00D821F3" w:rsidRPr="00C30175" w:rsidRDefault="00D821F3" w:rsidP="00C30175">
            <w:pPr>
              <w:pStyle w:val="Odstavekseznama"/>
              <w:numPr>
                <w:ilvl w:val="0"/>
                <w:numId w:val="13"/>
              </w:numPr>
              <w:tabs>
                <w:tab w:val="left" w:pos="366"/>
              </w:tabs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Tancig, S. (1987). </w:t>
            </w:r>
            <w:r w:rsidRPr="00C30175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Izbrana poglavja iz psihologije telesne vzgoje in športa</w:t>
            </w:r>
            <w:r w:rsidRPr="00C3017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Fakulteta za telesno kulturo.</w:t>
            </w:r>
          </w:p>
        </w:tc>
      </w:tr>
      <w:tr w:rsidR="00D821F3" w:rsidRPr="008F7095" w14:paraId="1F71041C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EED3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004005F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332AA0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1B6B2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1BA9EF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1391E18C" w14:textId="77777777" w:rsidTr="006D0CC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5740" w14:textId="77777777" w:rsidR="00D821F3" w:rsidRPr="00C30175" w:rsidRDefault="00D821F3" w:rsidP="00C30175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C3017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Cilji</w:t>
            </w:r>
          </w:p>
          <w:p w14:paraId="0D9B0B1E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spoznati glavne značilnosti sodobnega življenjskega sloga, pomen kroničnih nenalezljivih bolezni ter vlogo osveščanja posameznika za zdrav življenjski slog;</w:t>
            </w:r>
          </w:p>
          <w:p w14:paraId="100641B6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spoznati in razumeti vpliv in vlogo gibalnih/športnih aktivnosti v celostnem razvoju otroka in mladostnika;</w:t>
            </w:r>
          </w:p>
          <w:p w14:paraId="5B13A55A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razumeti vlogo gibalnih/športnih aktivnosti v življenju posameznika od filogeneze do ontogeneze; gibalna/športna dejavnost kot dejavnik trajnega razvoja in kakovosti življenja posameznika;</w:t>
            </w:r>
          </w:p>
          <w:p w14:paraId="1BBB5D6A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spoznati in poglobiti znanja o zakonitostih otrokovega motoričnega razvoja, v dialektični povezanosti s kognitivnimi,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konativnimi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antropološkimi dimenzijami, kar omogoča študentom spoznati neločljivost posameznih komponent razvoja;</w:t>
            </w:r>
          </w:p>
          <w:p w14:paraId="7DFB7EAD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spoznati modele raziskovanja v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kineziologiji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zbiranja informacij o morfološkem in motoričnem statusu otroka. </w:t>
            </w:r>
          </w:p>
          <w:p w14:paraId="3437A484" w14:textId="77777777" w:rsidR="00D821F3" w:rsidRPr="008F7095" w:rsidRDefault="00D821F3" w:rsidP="006D0CCF">
            <w:pPr>
              <w:ind w:left="35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55AF248F" w14:textId="77777777" w:rsidR="00D821F3" w:rsidRPr="00C30175" w:rsidRDefault="00D821F3" w:rsidP="00C30175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C3017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Splošne kompetence</w:t>
            </w:r>
          </w:p>
          <w:p w14:paraId="3B1A5C2A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upoštevanje razvojnih značilnosti ter individualnih razlik učencev pri spodbujanju uspešnega učenja, ustrezno uporabljanje različnih načinov spremljanja in preverjanja napredka učencev v skladu s cilji ter dajanje konstruktivne povratne informacije, </w:t>
            </w:r>
          </w:p>
          <w:p w14:paraId="7D4E8568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prepoznavanje učencev s posebnimi potrebami ter v sodelovanju z drugimi učitelji in strokovnjaki prilagajanje dela njihovim posebnostim. </w:t>
            </w:r>
          </w:p>
          <w:p w14:paraId="4860D1E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56267B6" w14:textId="77777777" w:rsidR="00D821F3" w:rsidRPr="00C30175" w:rsidRDefault="00D821F3" w:rsidP="00C30175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C3017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Specifične kompetence</w:t>
            </w:r>
          </w:p>
          <w:p w14:paraId="6B317932" w14:textId="77777777" w:rsidR="00D821F3" w:rsidRPr="008F7095" w:rsidRDefault="00D821F3" w:rsidP="00C30175">
            <w:pPr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Razvijanje komunikacije z otroki v različnih starostnih obdobjih in odraslimi in s tem 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povečevanje možnosti za zaposlitev, nadaljnje izobraževanje in prostočasne aktivnosti;</w:t>
            </w:r>
          </w:p>
          <w:p w14:paraId="64036953" w14:textId="77777777" w:rsidR="00D821F3" w:rsidRPr="008F7095" w:rsidRDefault="00D821F3" w:rsidP="00C30175">
            <w:pPr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Študent si pridobi znanja za uporabo gibalne dejavnosti, kot sredstvo vzgojnega vplivanja in oblikovanja osebnosti; pridobivanje in strukturiranje gibalnih izkušenj;</w:t>
            </w:r>
          </w:p>
          <w:p w14:paraId="71EC8039" w14:textId="77777777" w:rsidR="00D821F3" w:rsidRPr="008F7095" w:rsidRDefault="00D821F3" w:rsidP="00C30175">
            <w:pPr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Razumevanje metodičnega področja športa  ter pridobitev praktičnih znanj za poučevanje športa otrok prve in druge triade osnovne šole.</w:t>
            </w:r>
          </w:p>
          <w:p w14:paraId="18FFFA3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E5B28" w14:textId="77777777" w:rsidR="00D821F3" w:rsidRPr="00C30175" w:rsidRDefault="00D821F3" w:rsidP="00C30175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E533" w14:textId="77777777" w:rsidR="00D821F3" w:rsidRPr="00C30175" w:rsidRDefault="00D821F3" w:rsidP="00C3017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proofErr w:type="spellStart"/>
            <w:r w:rsidRPr="00C3017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Objectives</w:t>
            </w:r>
            <w:proofErr w:type="spellEnd"/>
            <w:r w:rsidRPr="00C3017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66449CEF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get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know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main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features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modern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lifestyle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chronic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non-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communicable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diseases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healthy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lifestyle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; </w:t>
            </w:r>
          </w:p>
          <w:p w14:paraId="71455AA2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know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understand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impact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integrated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adolescents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</w:t>
            </w:r>
          </w:p>
          <w:p w14:paraId="0CB2E294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understand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from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phylogenies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ontogenesis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as 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factor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sustainable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quality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</w:t>
            </w:r>
          </w:p>
          <w:p w14:paraId="45AB06A1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deepen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laws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child’s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dialectical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relation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cognitive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conative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anthropological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dimensions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which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allow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students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about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indivisibility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components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;</w:t>
            </w:r>
          </w:p>
          <w:p w14:paraId="4D2A378A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models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research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kinesiology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gathering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information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morphological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motor status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14:paraId="67A175E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383632A2" w14:textId="77777777" w:rsidR="00D821F3" w:rsidRPr="00C30175" w:rsidRDefault="00D821F3" w:rsidP="00C3017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r w:rsidRPr="00C3017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General </w:t>
            </w:r>
            <w:proofErr w:type="spellStart"/>
            <w:r w:rsidRPr="00C3017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competences</w:t>
            </w:r>
            <w:proofErr w:type="spellEnd"/>
            <w:r w:rsidRPr="00C3017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: </w:t>
            </w:r>
          </w:p>
          <w:p w14:paraId="12413E68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consideration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developmental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characteristics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individual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differences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learners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promoting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successful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proper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use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various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monitoring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examining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progress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pupils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accordance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objectives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providing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constructive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feedback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, </w:t>
            </w:r>
          </w:p>
          <w:p w14:paraId="6C03CF2E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dentification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pupils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special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needs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—in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collaboration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other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teachers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professionals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—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adapting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their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specificities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</w:p>
          <w:p w14:paraId="693008C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2CD97E0" w14:textId="77777777" w:rsidR="00D821F3" w:rsidRPr="00C30175" w:rsidRDefault="00D821F3" w:rsidP="00C3017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</w:pPr>
            <w:proofErr w:type="spellStart"/>
            <w:r w:rsidRPr="00C3017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Specific</w:t>
            </w:r>
            <w:proofErr w:type="spellEnd"/>
            <w:r w:rsidRPr="00C3017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>competences</w:t>
            </w:r>
            <w:proofErr w:type="spellEnd"/>
            <w:r w:rsidRPr="00C30175"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  <w:u w:val="single"/>
                <w:lang w:eastAsia="sl-SI"/>
              </w:rPr>
              <w:t xml:space="preserve">: </w:t>
            </w:r>
          </w:p>
          <w:p w14:paraId="5448678E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lastRenderedPageBreak/>
              <w:t>developing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appropriate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human;</w:t>
            </w:r>
          </w:p>
          <w:p w14:paraId="78B9A419" w14:textId="77777777" w:rsidR="00D821F3" w:rsidRPr="008F7095" w:rsidRDefault="00D821F3" w:rsidP="00C30175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acquiring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fundamental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strategies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sensitise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youth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healthy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lifestyle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. </w:t>
            </w:r>
          </w:p>
          <w:p w14:paraId="04D95A6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16DFD0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60DD0414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67B12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82C38C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038A2E7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7244EDC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2356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4F75DF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5581282F" w14:textId="77777777" w:rsidTr="00DF6D9F">
        <w:trPr>
          <w:trHeight w:hRule="exact" w:val="182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25F5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Znanje in razumevanje:</w:t>
            </w:r>
          </w:p>
          <w:p w14:paraId="023F570F" w14:textId="77777777" w:rsidR="00D821F3" w:rsidRPr="008F7095" w:rsidRDefault="00D821F3" w:rsidP="00DF6D9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Študent/-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ka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pridobi temeljna znanja o pomenu in vlogi gibalne/športne aktivnosti v današnjem življenju in spozna možnosti osveščanja in vzgajanja otrok in mladostnikov v zdravem življenjskem slogu kot dejavniku kakovosti življenja.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B898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6D6F66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FB7A46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B2590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394CE1DA" w14:textId="77777777" w:rsidR="00D821F3" w:rsidRPr="008F7095" w:rsidRDefault="00D821F3" w:rsidP="00C30175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students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acquire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significance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/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sports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today’s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learn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possibilities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awareness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raising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educating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adolescents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healthy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style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as a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factor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quality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life</w:t>
            </w:r>
            <w:proofErr w:type="spellEnd"/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</w:tr>
      <w:tr w:rsidR="00D821F3" w:rsidRPr="008F7095" w14:paraId="1F4A98BF" w14:textId="77777777" w:rsidTr="006D0CCF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718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456A9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7D2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D821F3" w:rsidRPr="008F7095" w14:paraId="389B8311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2889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6CFD5D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0E4B54AD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AFC33D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D5B0E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07AF87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4913597F" w14:textId="77777777" w:rsidTr="006D0CCF">
        <w:trPr>
          <w:trHeight w:val="82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EABC" w14:textId="77777777" w:rsidR="00D821F3" w:rsidRPr="008F7095" w:rsidRDefault="00D821F3" w:rsidP="00D821F3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Predavanja</w:t>
            </w:r>
          </w:p>
          <w:p w14:paraId="34DCF3AE" w14:textId="77777777" w:rsidR="00D821F3" w:rsidRPr="008F7095" w:rsidRDefault="00D821F3" w:rsidP="00D821F3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Laboratorijske vaje</w:t>
            </w:r>
          </w:p>
          <w:p w14:paraId="1B7D3BB2" w14:textId="77777777" w:rsidR="00D821F3" w:rsidRPr="008F7095" w:rsidRDefault="00D821F3" w:rsidP="00D821F3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7DB3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34ED" w14:textId="77777777" w:rsidR="00D821F3" w:rsidRPr="008F7095" w:rsidRDefault="00D821F3" w:rsidP="00D821F3">
            <w:pPr>
              <w:numPr>
                <w:ilvl w:val="0"/>
                <w:numId w:val="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03685C8A" w14:textId="77777777" w:rsidR="00D821F3" w:rsidRPr="008F7095" w:rsidRDefault="00D821F3" w:rsidP="00D821F3">
            <w:pPr>
              <w:numPr>
                <w:ilvl w:val="0"/>
                <w:numId w:val="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Exercises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55B2D7F3" w14:textId="77777777" w:rsidR="00D821F3" w:rsidRPr="008F7095" w:rsidRDefault="00D821F3" w:rsidP="00D821F3">
            <w:pPr>
              <w:numPr>
                <w:ilvl w:val="0"/>
                <w:numId w:val="3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  <w:tr w:rsidR="00D821F3" w:rsidRPr="008F7095" w14:paraId="2B575A0B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D3D46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2045BA1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3C3C07F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EF8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C9371CB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4F81669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Delež (v %) /</w:t>
            </w:r>
          </w:p>
          <w:p w14:paraId="324993A3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19374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672AEAA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8A3B4A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D821F3" w:rsidRPr="008F7095" w14:paraId="54A3F099" w14:textId="77777777" w:rsidTr="006D0CCF">
        <w:trPr>
          <w:trHeight w:val="716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1E0" w14:textId="77777777" w:rsidR="00D821F3" w:rsidRPr="008F7095" w:rsidRDefault="00D821F3" w:rsidP="006D0CCF">
            <w:pPr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  <w:t>Načini (pisni izpit, ustno izpraševanje, naloge, projekt)</w:t>
            </w:r>
          </w:p>
          <w:p w14:paraId="3EEE6BF6" w14:textId="77777777" w:rsidR="00D821F3" w:rsidRPr="008F7095" w:rsidRDefault="00D821F3" w:rsidP="00D821F3">
            <w:pPr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  <w:t>pisni ali ustni teoretični izpit (po dveh kolokvijih)</w:t>
            </w:r>
          </w:p>
          <w:p w14:paraId="5BB0912F" w14:textId="77777777" w:rsidR="00D821F3" w:rsidRPr="008F7095" w:rsidRDefault="00D821F3" w:rsidP="00D821F3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seminarska naloga.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EA99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07CE6CF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2AF950E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60%</w:t>
            </w:r>
          </w:p>
          <w:p w14:paraId="24F5E552" w14:textId="77777777" w:rsidR="00D821F3" w:rsidRPr="008F7095" w:rsidRDefault="00D821F3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40%</w:t>
            </w:r>
          </w:p>
          <w:p w14:paraId="086B4D3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9F8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Type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oral,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coursework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):</w:t>
            </w:r>
          </w:p>
          <w:p w14:paraId="56EB6167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F04A31B" w14:textId="77777777" w:rsidR="00D821F3" w:rsidRPr="008F7095" w:rsidRDefault="00D821F3" w:rsidP="00D821F3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written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oral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theoretical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0FF211DC" w14:textId="77777777" w:rsidR="00D821F3" w:rsidRPr="008F7095" w:rsidRDefault="00D821F3" w:rsidP="00D821F3">
            <w:pPr>
              <w:numPr>
                <w:ilvl w:val="0"/>
                <w:numId w:val="10"/>
              </w:numPr>
              <w:ind w:left="0" w:firstLine="0"/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</w:p>
        </w:tc>
      </w:tr>
      <w:tr w:rsidR="00D821F3" w:rsidRPr="008F7095" w14:paraId="4BCB5716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208F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62E5DA5" w14:textId="77777777" w:rsidR="00D821F3" w:rsidRPr="008F7095" w:rsidRDefault="00D821F3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D821F3" w:rsidRPr="008F7095" w14:paraId="57D08C09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069" w14:textId="2CA86EC5" w:rsidR="00AB19F4" w:rsidRPr="00C30175" w:rsidRDefault="00AB19F4" w:rsidP="00C30175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Effectiveness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intervention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music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. Pedagoška obzorja: časopis za didaktiko in metodiko, 38</w:t>
            </w: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31¬49. </w:t>
            </w:r>
          </w:p>
          <w:p w14:paraId="58818D8E" w14:textId="46E718E8" w:rsidR="00AB19F4" w:rsidRPr="00C30175" w:rsidRDefault="00AB19F4" w:rsidP="00C30175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Jelovčan, G. in Volmut, T. (2022).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Presenting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selection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innovative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approaches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taken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pre-school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period. </w:t>
            </w:r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Inovacije u nastavi, 35</w:t>
            </w: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(2), 145¬154. </w:t>
            </w:r>
          </w:p>
          <w:p w14:paraId="7D207060" w14:textId="23D7E3E9" w:rsidR="00AB19F4" w:rsidRPr="00C30175" w:rsidRDefault="00AB19F4" w:rsidP="00C30175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Černigoj, E. in Volmut, T. (2021).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Integrating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mathematics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: a pilot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study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Annales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kinesiologiae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12</w:t>
            </w: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(1), 29¬41.</w:t>
            </w:r>
          </w:p>
          <w:p w14:paraId="60841360" w14:textId="20F457E9" w:rsidR="00AB19F4" w:rsidRPr="00C30175" w:rsidRDefault="00AB19F4" w:rsidP="00C30175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T., Pišot, R., Planinšec, J. in Šimunič, B. (2021).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drops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during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summer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holidays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6- to 9-year-old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Frontiers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public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health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8</w:t>
            </w: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, 1¬7.</w:t>
            </w:r>
          </w:p>
          <w:p w14:paraId="45E8377F" w14:textId="4ABED94A" w:rsidR="00AB19F4" w:rsidRPr="00C30175" w:rsidRDefault="00AB19F4" w:rsidP="00C30175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 xml:space="preserve">Volmut, T.,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Rajovec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N. in Kukanja-Gabrijelčič, M. (2021).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Gifted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talented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Slovenian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primary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for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gifted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young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scientists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9</w:t>
            </w: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(1), 27¬36.</w:t>
            </w:r>
          </w:p>
          <w:p w14:paraId="78A5D302" w14:textId="19FA78FA" w:rsidR="00AB19F4" w:rsidRPr="00C30175" w:rsidRDefault="00AB19F4" w:rsidP="00C30175">
            <w:pPr>
              <w:pStyle w:val="Odstavekseznama"/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Volmut, T. in Šimunič, B. (2021).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Effect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unstructured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15-minute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active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recess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children's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physical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sport</w:t>
            </w:r>
            <w:proofErr w:type="spellEnd"/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, 21</w:t>
            </w: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(1), 180¬187. Pridobljeno s https://efsupit.ro/images/stories/ianuarie2021/Art%2025.pdf</w:t>
            </w:r>
          </w:p>
          <w:p w14:paraId="3A57DD46" w14:textId="258FB0DC" w:rsidR="00D821F3" w:rsidRPr="00C30175" w:rsidRDefault="00AB19F4" w:rsidP="00C30175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Kukanja-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Gabrijlčič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Volmut, T. (2020). Poskus </w:t>
            </w:r>
            <w:proofErr w:type="spellStart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konceptualizacije</w:t>
            </w:r>
            <w:proofErr w:type="spellEnd"/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talentiranosti na športnem področju. </w:t>
            </w:r>
            <w:r w:rsidRPr="00C30175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Revija za elementarno izobraževanje, 13</w:t>
            </w:r>
            <w:r w:rsidRPr="00C30175">
              <w:rPr>
                <w:rFonts w:ascii="Calibri" w:hAnsi="Calibri" w:cs="Calibri"/>
                <w:sz w:val="22"/>
                <w:szCs w:val="22"/>
                <w:lang w:eastAsia="sl-SI"/>
              </w:rPr>
              <w:t>(4), 475-496.</w:t>
            </w:r>
          </w:p>
        </w:tc>
      </w:tr>
    </w:tbl>
    <w:p w14:paraId="76992BA7" w14:textId="77777777" w:rsidR="008B4B78" w:rsidRDefault="008B4B78"/>
    <w:sectPr w:rsidR="008B4B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659D0"/>
    <w:multiLevelType w:val="hybridMultilevel"/>
    <w:tmpl w:val="F2FEBD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47B05"/>
    <w:multiLevelType w:val="hybridMultilevel"/>
    <w:tmpl w:val="5CF491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75E13"/>
    <w:multiLevelType w:val="hybridMultilevel"/>
    <w:tmpl w:val="6CEE5FF2"/>
    <w:lvl w:ilvl="0" w:tplc="530078A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C5F85"/>
    <w:multiLevelType w:val="hybridMultilevel"/>
    <w:tmpl w:val="53AED5F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2275F1"/>
    <w:multiLevelType w:val="hybridMultilevel"/>
    <w:tmpl w:val="2B1C37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EE3"/>
    <w:multiLevelType w:val="hybridMultilevel"/>
    <w:tmpl w:val="7A8228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6537F"/>
    <w:multiLevelType w:val="hybridMultilevel"/>
    <w:tmpl w:val="E59C127E"/>
    <w:lvl w:ilvl="0" w:tplc="AD785798">
      <w:start w:val="1"/>
      <w:numFmt w:val="bullet"/>
      <w:lvlText w:val=""/>
      <w:lvlJc w:val="left"/>
      <w:pPr>
        <w:tabs>
          <w:tab w:val="num" w:pos="360"/>
        </w:tabs>
        <w:ind w:left="71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650B40"/>
    <w:multiLevelType w:val="hybridMultilevel"/>
    <w:tmpl w:val="AFCA6BD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A41DA"/>
    <w:multiLevelType w:val="hybridMultilevel"/>
    <w:tmpl w:val="0C987E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E56227"/>
    <w:multiLevelType w:val="hybridMultilevel"/>
    <w:tmpl w:val="E52E974E"/>
    <w:lvl w:ilvl="0" w:tplc="AD78579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61942"/>
    <w:multiLevelType w:val="hybridMultilevel"/>
    <w:tmpl w:val="813C58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571AE"/>
    <w:multiLevelType w:val="hybridMultilevel"/>
    <w:tmpl w:val="D52ED0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353D75"/>
    <w:multiLevelType w:val="hybridMultilevel"/>
    <w:tmpl w:val="0E7852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E256D7"/>
    <w:multiLevelType w:val="hybridMultilevel"/>
    <w:tmpl w:val="849AAA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0"/>
  </w:num>
  <w:num w:numId="7">
    <w:abstractNumId w:val="4"/>
  </w:num>
  <w:num w:numId="8">
    <w:abstractNumId w:val="12"/>
  </w:num>
  <w:num w:numId="9">
    <w:abstractNumId w:val="10"/>
  </w:num>
  <w:num w:numId="10">
    <w:abstractNumId w:val="1"/>
  </w:num>
  <w:num w:numId="11">
    <w:abstractNumId w:val="13"/>
  </w:num>
  <w:num w:numId="12">
    <w:abstractNumId w:val="5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1F3"/>
    <w:rsid w:val="00067F79"/>
    <w:rsid w:val="00132510"/>
    <w:rsid w:val="00237544"/>
    <w:rsid w:val="00333BF4"/>
    <w:rsid w:val="00390931"/>
    <w:rsid w:val="0039424D"/>
    <w:rsid w:val="00396734"/>
    <w:rsid w:val="003A2E10"/>
    <w:rsid w:val="00462E6E"/>
    <w:rsid w:val="004C2C6C"/>
    <w:rsid w:val="00504D90"/>
    <w:rsid w:val="005A09A7"/>
    <w:rsid w:val="00660CA4"/>
    <w:rsid w:val="0082066C"/>
    <w:rsid w:val="00852C1E"/>
    <w:rsid w:val="008B4B78"/>
    <w:rsid w:val="00930D80"/>
    <w:rsid w:val="009F029B"/>
    <w:rsid w:val="00A65305"/>
    <w:rsid w:val="00AB19F4"/>
    <w:rsid w:val="00BF36E7"/>
    <w:rsid w:val="00C30175"/>
    <w:rsid w:val="00D821F3"/>
    <w:rsid w:val="00D96ECA"/>
    <w:rsid w:val="00DF6D9F"/>
    <w:rsid w:val="00E64631"/>
    <w:rsid w:val="00E70531"/>
    <w:rsid w:val="00E8449F"/>
    <w:rsid w:val="00F10DDD"/>
    <w:rsid w:val="00F4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8AE46"/>
  <w15:chartTrackingRefBased/>
  <w15:docId w15:val="{2C042A62-33B2-4CC6-9D03-0ACAA0DC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21F3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D821F3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D821F3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styleId="Revizija">
    <w:name w:val="Revision"/>
    <w:hidden/>
    <w:uiPriority w:val="99"/>
    <w:semiHidden/>
    <w:rsid w:val="003A2E1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Odstavekseznama">
    <w:name w:val="List Paragraph"/>
    <w:basedOn w:val="Navaden"/>
    <w:uiPriority w:val="34"/>
    <w:qFormat/>
    <w:rsid w:val="003A2E10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E70531"/>
    <w:pPr>
      <w:jc w:val="center"/>
    </w:pPr>
    <w:rPr>
      <w:rFonts w:ascii="Times New Roman" w:hAnsi="Times New Roman"/>
      <w:b/>
      <w:snapToGrid w:val="0"/>
    </w:rPr>
  </w:style>
  <w:style w:type="character" w:customStyle="1" w:styleId="Telobesedila2Znak">
    <w:name w:val="Telo besedila 2 Znak"/>
    <w:basedOn w:val="Privzetapisavaodstavka"/>
    <w:link w:val="Telobesedila2"/>
    <w:rsid w:val="00E70531"/>
    <w:rPr>
      <w:rFonts w:ascii="Times New Roman" w:eastAsia="Times New Roman" w:hAnsi="Times New Roman" w:cs="Times New Roman"/>
      <w:b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E70531"/>
    <w:pPr>
      <w:ind w:left="708"/>
      <w:jc w:val="both"/>
    </w:pPr>
    <w:rPr>
      <w:rFonts w:ascii="Times New Roman" w:hAnsi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FC6362A-AE71-476A-9734-9EC5262385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71527D-6980-4826-A554-F5DEF4984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35D10-F708-4F65-ABDE-CF2363E8EED0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6</cp:revision>
  <dcterms:created xsi:type="dcterms:W3CDTF">2025-09-25T08:13:00Z</dcterms:created>
  <dcterms:modified xsi:type="dcterms:W3CDTF">2025-10-02T09:35:00Z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16420800</vt:r8>
  </property>
  <property fmtid="{D5CDD505-2E9C-101B-9397-08002B2CF9AE}" pid="4" name="MediaServiceImageTags">
    <vt:lpwstr/>
  </property>
</Properties>
</file>