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E133" w14:textId="77777777" w:rsidR="007A13ED" w:rsidRPr="008F7095" w:rsidRDefault="007A13ED" w:rsidP="007A13ED">
      <w:pPr>
        <w:jc w:val="both"/>
        <w:rPr>
          <w:rFonts w:ascii="Calibri" w:hAnsi="Calibri" w:cs="Calibri"/>
          <w:sz w:val="22"/>
          <w:szCs w:val="22"/>
        </w:rPr>
      </w:pPr>
      <w:r w:rsidRPr="008F7095">
        <w:rPr>
          <w:rFonts w:ascii="Calibri" w:hAnsi="Calibri" w:cs="Calibri"/>
          <w:noProof/>
          <w:sz w:val="22"/>
          <w:szCs w:val="22"/>
          <w:lang w:eastAsia="sl-SI"/>
        </w:rPr>
        <mc:AlternateContent>
          <mc:Choice Requires="wps">
            <w:drawing>
              <wp:anchor distT="0" distB="0" distL="114300" distR="114300" simplePos="0" relativeHeight="251659264" behindDoc="0" locked="0" layoutInCell="1" allowOverlap="1" wp14:anchorId="00B405C4" wp14:editId="154DDFB6">
                <wp:simplePos x="0" y="0"/>
                <wp:positionH relativeFrom="column">
                  <wp:posOffset>114300</wp:posOffset>
                </wp:positionH>
                <wp:positionV relativeFrom="paragraph">
                  <wp:posOffset>-5504815</wp:posOffset>
                </wp:positionV>
                <wp:extent cx="0" cy="114300"/>
                <wp:effectExtent l="5080" t="9525" r="13970" b="9525"/>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47D1301" id="Raven povezovalnik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33.45pt" to="9pt,-4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"/>
            </w:pict>
          </mc:Fallback>
        </mc:AlternateContent>
      </w:r>
    </w:p>
    <w:p w14:paraId="095F2F15" w14:textId="77777777" w:rsidR="007A13ED" w:rsidRPr="008F7095" w:rsidRDefault="007A13ED" w:rsidP="007A13ED">
      <w:pPr>
        <w:pStyle w:val="Naslov1"/>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A13ED" w:rsidRPr="008F7095" w14:paraId="7C74B99B"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39DEC08"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UČNI NAČRT PREDMETA / COURSE SYLLABUS</w:t>
            </w:r>
          </w:p>
        </w:tc>
      </w:tr>
      <w:tr w:rsidR="007A13ED" w:rsidRPr="008F7095" w14:paraId="5080165F" w14:textId="77777777" w:rsidTr="006D0CCF">
        <w:tc>
          <w:tcPr>
            <w:tcW w:w="1799" w:type="dxa"/>
            <w:gridSpan w:val="3"/>
          </w:tcPr>
          <w:p w14:paraId="2501732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3AC9FED" w14:textId="77777777" w:rsidR="007A13ED" w:rsidRPr="008F7095" w:rsidRDefault="007A13ED" w:rsidP="006D0CCF">
            <w:pPr>
              <w:rPr>
                <w:rFonts w:ascii="Calibri" w:eastAsia="Calibri" w:hAnsi="Calibri" w:cs="Calibri"/>
                <w:sz w:val="22"/>
                <w:szCs w:val="22"/>
                <w:lang w:eastAsia="sl-SI"/>
              </w:rPr>
            </w:pPr>
            <w:r w:rsidRPr="008F7095">
              <w:rPr>
                <w:rFonts w:ascii="Calibri" w:eastAsia="Calibri" w:hAnsi="Calibri" w:cs="Calibri"/>
                <w:sz w:val="22"/>
                <w:szCs w:val="22"/>
                <w:lang w:eastAsia="sl-SI"/>
              </w:rPr>
              <w:t>Pedagoška praksa 1</w:t>
            </w:r>
          </w:p>
        </w:tc>
      </w:tr>
      <w:tr w:rsidR="007A13ED" w:rsidRPr="008F7095" w14:paraId="173133B3" w14:textId="77777777" w:rsidTr="006D0CCF">
        <w:tc>
          <w:tcPr>
            <w:tcW w:w="1799" w:type="dxa"/>
            <w:gridSpan w:val="3"/>
          </w:tcPr>
          <w:p w14:paraId="5CE71B18"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90746BB" w14:textId="77777777" w:rsidR="007A13ED" w:rsidRPr="008F7095" w:rsidRDefault="007A13ED" w:rsidP="006D0CCF">
            <w:pPr>
              <w:rPr>
                <w:rFonts w:ascii="Calibri" w:eastAsia="Calibri" w:hAnsi="Calibri" w:cs="Calibri"/>
                <w:sz w:val="22"/>
                <w:szCs w:val="22"/>
                <w:lang w:eastAsia="sl-SI"/>
              </w:rPr>
            </w:pPr>
            <w:r w:rsidRPr="008F7095">
              <w:rPr>
                <w:rFonts w:ascii="Calibri" w:eastAsia="Calibri" w:hAnsi="Calibri" w:cs="Calibri"/>
                <w:sz w:val="22"/>
                <w:szCs w:val="22"/>
                <w:lang w:eastAsia="sl-SI"/>
              </w:rPr>
              <w:t>Teaching Practice 1</w:t>
            </w:r>
          </w:p>
        </w:tc>
      </w:tr>
      <w:tr w:rsidR="007A13ED" w:rsidRPr="008F7095" w14:paraId="42AF69DE" w14:textId="77777777" w:rsidTr="006D0CCF">
        <w:tc>
          <w:tcPr>
            <w:tcW w:w="3307" w:type="dxa"/>
            <w:gridSpan w:val="5"/>
            <w:vAlign w:val="center"/>
          </w:tcPr>
          <w:p w14:paraId="5599239B" w14:textId="77777777" w:rsidR="007A13ED" w:rsidRPr="008F7095" w:rsidRDefault="007A13ED" w:rsidP="006D0CCF">
            <w:pPr>
              <w:jc w:val="center"/>
              <w:rPr>
                <w:rFonts w:ascii="Calibri" w:eastAsia="Calibri" w:hAnsi="Calibri" w:cs="Calibri"/>
                <w:b/>
                <w:color w:val="000000"/>
                <w:sz w:val="22"/>
                <w:szCs w:val="22"/>
                <w:lang w:eastAsia="sl-SI"/>
              </w:rPr>
            </w:pPr>
          </w:p>
        </w:tc>
        <w:tc>
          <w:tcPr>
            <w:tcW w:w="3401" w:type="dxa"/>
            <w:gridSpan w:val="8"/>
            <w:vAlign w:val="center"/>
          </w:tcPr>
          <w:p w14:paraId="6EF7D962" w14:textId="77777777" w:rsidR="007A13ED" w:rsidRPr="008F7095" w:rsidRDefault="007A13ED" w:rsidP="006D0CCF">
            <w:pPr>
              <w:jc w:val="center"/>
              <w:rPr>
                <w:rFonts w:ascii="Calibri" w:eastAsia="Calibri" w:hAnsi="Calibri" w:cs="Calibri"/>
                <w:b/>
                <w:color w:val="000000"/>
                <w:sz w:val="22"/>
                <w:szCs w:val="22"/>
                <w:lang w:eastAsia="sl-SI"/>
              </w:rPr>
            </w:pPr>
          </w:p>
        </w:tc>
        <w:tc>
          <w:tcPr>
            <w:tcW w:w="1558" w:type="dxa"/>
            <w:gridSpan w:val="2"/>
            <w:vAlign w:val="center"/>
          </w:tcPr>
          <w:p w14:paraId="355B69E8" w14:textId="77777777" w:rsidR="007A13ED" w:rsidRPr="008F7095" w:rsidRDefault="007A13ED" w:rsidP="006D0CCF">
            <w:pPr>
              <w:jc w:val="center"/>
              <w:rPr>
                <w:rFonts w:ascii="Calibri" w:eastAsia="Calibri" w:hAnsi="Calibri" w:cs="Calibri"/>
                <w:b/>
                <w:color w:val="000000"/>
                <w:sz w:val="22"/>
                <w:szCs w:val="22"/>
                <w:lang w:eastAsia="sl-SI"/>
              </w:rPr>
            </w:pPr>
          </w:p>
        </w:tc>
        <w:tc>
          <w:tcPr>
            <w:tcW w:w="1424" w:type="dxa"/>
            <w:gridSpan w:val="3"/>
            <w:vAlign w:val="center"/>
          </w:tcPr>
          <w:p w14:paraId="0EFAB2F0" w14:textId="77777777" w:rsidR="007A13ED" w:rsidRPr="008F7095" w:rsidRDefault="007A13ED" w:rsidP="006D0CCF">
            <w:pPr>
              <w:jc w:val="center"/>
              <w:rPr>
                <w:rFonts w:ascii="Calibri" w:eastAsia="Calibri" w:hAnsi="Calibri" w:cs="Calibri"/>
                <w:b/>
                <w:color w:val="000000"/>
                <w:sz w:val="22"/>
                <w:szCs w:val="22"/>
                <w:lang w:eastAsia="sl-SI"/>
              </w:rPr>
            </w:pPr>
          </w:p>
        </w:tc>
      </w:tr>
      <w:tr w:rsidR="007A13ED" w:rsidRPr="008F7095" w14:paraId="6D4CD48C" w14:textId="77777777" w:rsidTr="006D0CCF">
        <w:tc>
          <w:tcPr>
            <w:tcW w:w="3307" w:type="dxa"/>
            <w:gridSpan w:val="5"/>
            <w:tcBorders>
              <w:top w:val="nil"/>
              <w:left w:val="nil"/>
              <w:bottom w:val="single" w:sz="4" w:space="0" w:color="auto"/>
              <w:right w:val="nil"/>
            </w:tcBorders>
            <w:vAlign w:val="center"/>
          </w:tcPr>
          <w:p w14:paraId="5E7D4AD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Študijski program in stopnja</w:t>
            </w:r>
          </w:p>
          <w:p w14:paraId="07AC9769" w14:textId="77777777" w:rsidR="007A13ED" w:rsidRPr="008F7095" w:rsidRDefault="007A13ED" w:rsidP="006D0CCF">
            <w:pPr>
              <w:jc w:val="center"/>
              <w:rPr>
                <w:rFonts w:ascii="Calibri" w:eastAsia="Calibri" w:hAnsi="Calibri" w:cs="Calibri"/>
                <w:color w:val="000000"/>
                <w:sz w:val="22"/>
                <w:szCs w:val="22"/>
                <w:lang w:eastAsia="sl-SI"/>
              </w:rPr>
            </w:pPr>
            <w:r w:rsidRPr="008F7095">
              <w:rPr>
                <w:rFonts w:ascii="Calibri" w:eastAsia="Calibri" w:hAnsi="Calibri" w:cs="Calibri"/>
                <w:b/>
                <w:color w:val="000000"/>
                <w:sz w:val="22"/>
                <w:szCs w:val="22"/>
                <w:lang w:eastAsia="sl-SI"/>
              </w:rPr>
              <w:t>Study programme and level</w:t>
            </w:r>
          </w:p>
        </w:tc>
        <w:tc>
          <w:tcPr>
            <w:tcW w:w="3401" w:type="dxa"/>
            <w:gridSpan w:val="8"/>
            <w:tcBorders>
              <w:top w:val="nil"/>
              <w:left w:val="nil"/>
              <w:bottom w:val="single" w:sz="4" w:space="0" w:color="auto"/>
              <w:right w:val="nil"/>
            </w:tcBorders>
            <w:vAlign w:val="center"/>
          </w:tcPr>
          <w:p w14:paraId="03395C4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Študijska smer</w:t>
            </w:r>
          </w:p>
          <w:p w14:paraId="4A96E8E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Study field</w:t>
            </w:r>
          </w:p>
        </w:tc>
        <w:tc>
          <w:tcPr>
            <w:tcW w:w="1558" w:type="dxa"/>
            <w:gridSpan w:val="2"/>
            <w:tcBorders>
              <w:top w:val="nil"/>
              <w:left w:val="nil"/>
              <w:bottom w:val="single" w:sz="4" w:space="0" w:color="auto"/>
              <w:right w:val="nil"/>
            </w:tcBorders>
            <w:vAlign w:val="center"/>
          </w:tcPr>
          <w:p w14:paraId="1A7224E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Letnik</w:t>
            </w:r>
          </w:p>
          <w:p w14:paraId="27FEEF90"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Academic year</w:t>
            </w:r>
          </w:p>
        </w:tc>
        <w:tc>
          <w:tcPr>
            <w:tcW w:w="1424" w:type="dxa"/>
            <w:gridSpan w:val="3"/>
            <w:tcBorders>
              <w:top w:val="nil"/>
              <w:left w:val="nil"/>
              <w:bottom w:val="single" w:sz="4" w:space="0" w:color="auto"/>
              <w:right w:val="nil"/>
            </w:tcBorders>
            <w:vAlign w:val="center"/>
          </w:tcPr>
          <w:p w14:paraId="7A3936E2"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p w14:paraId="7FFB788E"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Semester</w:t>
            </w:r>
          </w:p>
        </w:tc>
      </w:tr>
      <w:tr w:rsidR="007A13ED" w:rsidRPr="008F7095" w14:paraId="052D6EB2"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782ED88"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DF38D3" w14:textId="77777777" w:rsidR="007A13ED" w:rsidRPr="008F7095" w:rsidRDefault="007A13ED"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293B5E4"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7B5D15C"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p>
        </w:tc>
      </w:tr>
      <w:tr w:rsidR="007A13ED" w:rsidRPr="008F7095" w14:paraId="7C10A0F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AFC65F3" w14:textId="77777777" w:rsidR="007A13ED" w:rsidRPr="008F7095" w:rsidRDefault="002879E1" w:rsidP="006D0CCF">
            <w:pPr>
              <w:jc w:val="center"/>
              <w:rPr>
                <w:rFonts w:ascii="Calibri" w:eastAsia="Calibri" w:hAnsi="Calibri" w:cs="Calibri"/>
                <w:bCs/>
                <w:color w:val="000000"/>
                <w:sz w:val="22"/>
                <w:szCs w:val="22"/>
                <w:lang w:eastAsia="sl-SI"/>
              </w:rPr>
            </w:pPr>
            <w:hyperlink r:id="rId8" w:history="1">
              <w:r w:rsidR="007A13ED" w:rsidRPr="008F7095">
                <w:rPr>
                  <w:rFonts w:ascii="Calibri" w:hAnsi="Calibri" w:cs="Calibri"/>
                  <w:sz w:val="22"/>
                  <w:szCs w:val="22"/>
                  <w:lang w:val="en"/>
                </w:rPr>
                <w:t>Primary school teaching</w:t>
              </w:r>
            </w:hyperlink>
            <w:r w:rsidR="007A13ED" w:rsidRPr="008F7095">
              <w:rPr>
                <w:rFonts w:ascii="Calibri" w:hAnsi="Calibri" w:cs="Calibri"/>
                <w:sz w:val="22"/>
                <w:szCs w:val="22"/>
                <w:lang w:val="en"/>
              </w:rPr>
              <w:t xml:space="preserve">, </w:t>
            </w:r>
            <w:r w:rsidR="007A13ED" w:rsidRPr="008F7095">
              <w:rPr>
                <w:rFonts w:ascii="Calibri" w:hAnsi="Calibri" w:cs="Calibri"/>
                <w:bCs/>
                <w:sz w:val="22"/>
                <w:szCs w:val="22"/>
              </w:rPr>
              <w:t>1</w:t>
            </w:r>
            <w:r w:rsidR="007A13ED" w:rsidRPr="008F7095">
              <w:rPr>
                <w:rFonts w:ascii="Calibri" w:hAnsi="Calibri" w:cs="Calibri"/>
                <w:bCs/>
                <w:sz w:val="22"/>
                <w:szCs w:val="22"/>
                <w:vertAlign w:val="superscript"/>
              </w:rPr>
              <w:t>st</w:t>
            </w:r>
            <w:r w:rsidR="007A13ED" w:rsidRPr="008F7095">
              <w:rPr>
                <w:rFonts w:ascii="Calibri" w:hAnsi="Calibri" w:cs="Calibri"/>
                <w:sz w:val="22"/>
                <w:szCs w:val="22"/>
                <w:lang w:val="en"/>
              </w:rPr>
              <w:t xml:space="preserve"> </w:t>
            </w:r>
            <w:r w:rsidR="007A13ED" w:rsidRPr="008F7095">
              <w:rPr>
                <w:rFonts w:ascii="Calibri" w:hAnsi="Calibri" w:cs="Calibri"/>
                <w:bCs/>
                <w:sz w:val="22"/>
                <w:szCs w:val="22"/>
              </w:rPr>
              <w:t>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FDFF975" w14:textId="77777777" w:rsidR="007A13ED" w:rsidRPr="008F7095" w:rsidRDefault="007A13ED"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E720A12" w14:textId="77777777" w:rsidR="007A13ED" w:rsidRPr="008F7095" w:rsidRDefault="007A13ED" w:rsidP="006D0CCF">
            <w:pPr>
              <w:jc w:val="center"/>
              <w:rPr>
                <w:rFonts w:ascii="Calibri" w:eastAsia="Calibri" w:hAnsi="Calibri" w:cs="Calibri"/>
                <w:bCs/>
                <w:color w:val="000000"/>
                <w:sz w:val="22"/>
                <w:szCs w:val="22"/>
                <w:vertAlign w:val="superscript"/>
                <w:lang w:eastAsia="sl-SI"/>
              </w:rPr>
            </w:pPr>
            <w:r w:rsidRPr="008F7095">
              <w:rPr>
                <w:rFonts w:ascii="Calibri" w:eastAsia="Calibri" w:hAnsi="Calibri" w:cs="Calibri"/>
                <w:bCs/>
                <w:color w:val="000000"/>
                <w:sz w:val="22"/>
                <w:szCs w:val="22"/>
                <w:lang w:eastAsia="sl-SI"/>
              </w:rPr>
              <w:t>1</w:t>
            </w:r>
            <w:r w:rsidRPr="008F7095">
              <w:rPr>
                <w:rFonts w:ascii="Calibri" w:eastAsia="Calibri" w:hAnsi="Calibri" w:cs="Calibri"/>
                <w:bCs/>
                <w:color w:val="000000"/>
                <w:sz w:val="22"/>
                <w:szCs w:val="22"/>
                <w:vertAlign w:val="superscript"/>
                <w:lang w:eastAsia="sl-SI"/>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F92517" w14:textId="77777777" w:rsidR="007A13ED" w:rsidRPr="008F7095" w:rsidRDefault="007A13ED" w:rsidP="006D0CCF">
            <w:pPr>
              <w:jc w:val="center"/>
              <w:rPr>
                <w:rFonts w:ascii="Calibri" w:eastAsia="Calibri" w:hAnsi="Calibri" w:cs="Calibri"/>
                <w:bCs/>
                <w:color w:val="000000"/>
                <w:sz w:val="22"/>
                <w:szCs w:val="22"/>
                <w:vertAlign w:val="superscript"/>
                <w:lang w:eastAsia="sl-SI"/>
              </w:rPr>
            </w:pPr>
            <w:r w:rsidRPr="008F7095">
              <w:rPr>
                <w:rFonts w:ascii="Calibri" w:eastAsia="Calibri" w:hAnsi="Calibri" w:cs="Calibri"/>
                <w:bCs/>
                <w:color w:val="000000"/>
                <w:sz w:val="22"/>
                <w:szCs w:val="22"/>
                <w:lang w:eastAsia="sl-SI"/>
              </w:rPr>
              <w:t>2</w:t>
            </w:r>
            <w:r w:rsidRPr="008F7095">
              <w:rPr>
                <w:rFonts w:ascii="Calibri" w:eastAsia="Calibri" w:hAnsi="Calibri" w:cs="Calibri"/>
                <w:bCs/>
                <w:color w:val="000000"/>
                <w:sz w:val="22"/>
                <w:szCs w:val="22"/>
                <w:vertAlign w:val="superscript"/>
                <w:lang w:eastAsia="sl-SI"/>
              </w:rPr>
              <w:t>nd</w:t>
            </w:r>
          </w:p>
        </w:tc>
      </w:tr>
      <w:tr w:rsidR="007A13ED" w:rsidRPr="008F7095" w14:paraId="5743126D" w14:textId="77777777" w:rsidTr="006D0CCF">
        <w:trPr>
          <w:trHeight w:val="103"/>
        </w:trPr>
        <w:tc>
          <w:tcPr>
            <w:tcW w:w="9690" w:type="dxa"/>
            <w:gridSpan w:val="18"/>
          </w:tcPr>
          <w:p w14:paraId="24FB4998" w14:textId="77777777" w:rsidR="007A13ED" w:rsidRPr="008F7095" w:rsidRDefault="007A13ED" w:rsidP="006D0CCF">
            <w:pPr>
              <w:rPr>
                <w:rFonts w:ascii="Calibri" w:eastAsia="Calibri" w:hAnsi="Calibri" w:cs="Calibri"/>
                <w:b/>
                <w:bCs/>
                <w:color w:val="000000"/>
                <w:sz w:val="22"/>
                <w:szCs w:val="22"/>
                <w:lang w:eastAsia="sl-SI"/>
              </w:rPr>
            </w:pPr>
          </w:p>
        </w:tc>
      </w:tr>
      <w:tr w:rsidR="007A13ED" w:rsidRPr="008F7095" w14:paraId="327B9CC5" w14:textId="77777777" w:rsidTr="006D0CCF">
        <w:tc>
          <w:tcPr>
            <w:tcW w:w="5718" w:type="dxa"/>
            <w:gridSpan w:val="12"/>
            <w:tcBorders>
              <w:top w:val="nil"/>
              <w:left w:val="nil"/>
              <w:bottom w:val="nil"/>
              <w:right w:val="single" w:sz="4" w:space="0" w:color="auto"/>
            </w:tcBorders>
          </w:tcPr>
          <w:p w14:paraId="4326C10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0C7224C"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Obvezni/Compulsory</w:t>
            </w:r>
          </w:p>
        </w:tc>
      </w:tr>
      <w:tr w:rsidR="007A13ED" w:rsidRPr="008F7095" w14:paraId="02DC473F" w14:textId="77777777" w:rsidTr="006D0CCF">
        <w:tc>
          <w:tcPr>
            <w:tcW w:w="5718" w:type="dxa"/>
            <w:gridSpan w:val="12"/>
          </w:tcPr>
          <w:p w14:paraId="4B39FF44" w14:textId="77777777" w:rsidR="007A13ED" w:rsidRPr="008F7095" w:rsidRDefault="007A13ED" w:rsidP="006D0CCF">
            <w:pPr>
              <w:rPr>
                <w:rFonts w:ascii="Calibri" w:eastAsia="Calibri" w:hAnsi="Calibri" w:cs="Calibri"/>
                <w:b/>
                <w:color w:val="000000"/>
                <w:sz w:val="22"/>
                <w:szCs w:val="22"/>
                <w:lang w:eastAsia="sl-SI"/>
              </w:rPr>
            </w:pPr>
          </w:p>
        </w:tc>
        <w:tc>
          <w:tcPr>
            <w:tcW w:w="3972" w:type="dxa"/>
            <w:gridSpan w:val="6"/>
            <w:tcBorders>
              <w:top w:val="single" w:sz="4" w:space="0" w:color="auto"/>
              <w:left w:val="nil"/>
              <w:bottom w:val="single" w:sz="4" w:space="0" w:color="auto"/>
              <w:right w:val="nil"/>
            </w:tcBorders>
          </w:tcPr>
          <w:p w14:paraId="0B02BB68"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7A72A471" w14:textId="77777777" w:rsidTr="006D0CCF">
        <w:tc>
          <w:tcPr>
            <w:tcW w:w="5718" w:type="dxa"/>
            <w:gridSpan w:val="12"/>
            <w:tcBorders>
              <w:top w:val="nil"/>
              <w:left w:val="nil"/>
              <w:bottom w:val="nil"/>
              <w:right w:val="single" w:sz="4" w:space="0" w:color="auto"/>
            </w:tcBorders>
          </w:tcPr>
          <w:p w14:paraId="57A5F3C8"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4862CD5"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r>
      <w:tr w:rsidR="007A13ED" w:rsidRPr="008F7095" w14:paraId="09BDC3FB" w14:textId="77777777" w:rsidTr="006D0CCF">
        <w:tc>
          <w:tcPr>
            <w:tcW w:w="9690" w:type="dxa"/>
            <w:gridSpan w:val="18"/>
          </w:tcPr>
          <w:p w14:paraId="1B1B84AE"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709CF8ED" w14:textId="77777777" w:rsidTr="006D0CCF">
        <w:tc>
          <w:tcPr>
            <w:tcW w:w="1410" w:type="dxa"/>
            <w:tcBorders>
              <w:top w:val="nil"/>
              <w:left w:val="nil"/>
              <w:bottom w:val="single" w:sz="4" w:space="0" w:color="auto"/>
              <w:right w:val="nil"/>
            </w:tcBorders>
            <w:vAlign w:val="center"/>
          </w:tcPr>
          <w:p w14:paraId="50143393"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Predavanja</w:t>
            </w:r>
          </w:p>
          <w:p w14:paraId="320B5B81" w14:textId="77777777" w:rsidR="007A13ED" w:rsidRPr="008F7095" w:rsidRDefault="007A13ED" w:rsidP="006D0CCF">
            <w:pPr>
              <w:jc w:val="center"/>
              <w:rPr>
                <w:rFonts w:ascii="Calibri" w:eastAsia="Calibri" w:hAnsi="Calibri" w:cs="Calibri"/>
                <w:color w:val="000000"/>
                <w:sz w:val="22"/>
                <w:szCs w:val="22"/>
                <w:lang w:eastAsia="sl-SI"/>
              </w:rPr>
            </w:pPr>
            <w:r w:rsidRPr="008F7095">
              <w:rPr>
                <w:rFonts w:ascii="Calibri" w:eastAsia="Calibri" w:hAnsi="Calibri" w:cs="Calibri"/>
                <w:b/>
                <w:color w:val="000000"/>
                <w:sz w:val="22"/>
                <w:szCs w:val="22"/>
                <w:lang w:eastAsia="sl-SI"/>
              </w:rPr>
              <w:t>Lectures</w:t>
            </w:r>
          </w:p>
        </w:tc>
        <w:tc>
          <w:tcPr>
            <w:tcW w:w="1410" w:type="dxa"/>
            <w:gridSpan w:val="3"/>
            <w:tcBorders>
              <w:top w:val="nil"/>
              <w:left w:val="nil"/>
              <w:bottom w:val="single" w:sz="4" w:space="0" w:color="auto"/>
              <w:right w:val="nil"/>
            </w:tcBorders>
            <w:vAlign w:val="center"/>
          </w:tcPr>
          <w:p w14:paraId="78C23A2D"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p w14:paraId="4E3EDA2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Seminar</w:t>
            </w:r>
          </w:p>
        </w:tc>
        <w:tc>
          <w:tcPr>
            <w:tcW w:w="1418" w:type="dxa"/>
            <w:gridSpan w:val="3"/>
            <w:tcBorders>
              <w:top w:val="nil"/>
              <w:left w:val="nil"/>
              <w:bottom w:val="single" w:sz="4" w:space="0" w:color="auto"/>
              <w:right w:val="nil"/>
            </w:tcBorders>
            <w:vAlign w:val="center"/>
          </w:tcPr>
          <w:p w14:paraId="5C43726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Vaje</w:t>
            </w:r>
          </w:p>
          <w:p w14:paraId="22893675"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Tutorial</w:t>
            </w:r>
          </w:p>
        </w:tc>
        <w:tc>
          <w:tcPr>
            <w:tcW w:w="1418" w:type="dxa"/>
            <w:gridSpan w:val="4"/>
            <w:tcBorders>
              <w:top w:val="nil"/>
              <w:left w:val="nil"/>
              <w:bottom w:val="single" w:sz="4" w:space="0" w:color="auto"/>
              <w:right w:val="nil"/>
            </w:tcBorders>
            <w:vAlign w:val="center"/>
          </w:tcPr>
          <w:p w14:paraId="04FAFA34"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Klinične vaje</w:t>
            </w:r>
          </w:p>
          <w:p w14:paraId="2B5D4C3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work</w:t>
            </w:r>
          </w:p>
        </w:tc>
        <w:tc>
          <w:tcPr>
            <w:tcW w:w="1417" w:type="dxa"/>
            <w:gridSpan w:val="3"/>
            <w:tcBorders>
              <w:top w:val="nil"/>
              <w:left w:val="nil"/>
              <w:bottom w:val="single" w:sz="4" w:space="0" w:color="auto"/>
              <w:right w:val="nil"/>
            </w:tcBorders>
            <w:vAlign w:val="center"/>
          </w:tcPr>
          <w:p w14:paraId="3542DEEF"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Druge oblike študija</w:t>
            </w:r>
          </w:p>
        </w:tc>
        <w:tc>
          <w:tcPr>
            <w:tcW w:w="1417" w:type="dxa"/>
            <w:gridSpan w:val="2"/>
            <w:tcBorders>
              <w:top w:val="nil"/>
              <w:left w:val="nil"/>
              <w:bottom w:val="single" w:sz="4" w:space="0" w:color="auto"/>
              <w:right w:val="nil"/>
            </w:tcBorders>
            <w:vAlign w:val="center"/>
          </w:tcPr>
          <w:p w14:paraId="616F4CB1"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Samost. delo</w:t>
            </w:r>
          </w:p>
          <w:p w14:paraId="05DE024A"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Individ. work</w:t>
            </w:r>
          </w:p>
        </w:tc>
        <w:tc>
          <w:tcPr>
            <w:tcW w:w="132" w:type="dxa"/>
            <w:vAlign w:val="center"/>
          </w:tcPr>
          <w:p w14:paraId="310A7825" w14:textId="77777777" w:rsidR="007A13ED" w:rsidRPr="008F7095" w:rsidRDefault="007A13ED" w:rsidP="006D0CCF">
            <w:pPr>
              <w:jc w:val="center"/>
              <w:rPr>
                <w:rFonts w:ascii="Calibri" w:eastAsia="Calibri" w:hAnsi="Calibri" w:cs="Calibri"/>
                <w:b/>
                <w:bCs/>
                <w:color w:val="000000"/>
                <w:sz w:val="22"/>
                <w:szCs w:val="22"/>
                <w:lang w:eastAsia="sl-SI"/>
              </w:rPr>
            </w:pPr>
          </w:p>
        </w:tc>
        <w:tc>
          <w:tcPr>
            <w:tcW w:w="1068" w:type="dxa"/>
            <w:tcBorders>
              <w:top w:val="nil"/>
              <w:left w:val="nil"/>
              <w:bottom w:val="single" w:sz="4" w:space="0" w:color="auto"/>
              <w:right w:val="nil"/>
            </w:tcBorders>
            <w:vAlign w:val="center"/>
          </w:tcPr>
          <w:p w14:paraId="79B0042C" w14:textId="77777777" w:rsidR="007A13ED" w:rsidRPr="008F7095" w:rsidRDefault="007A13ED" w:rsidP="006D0CCF">
            <w:pPr>
              <w:jc w:val="cente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ECTS</w:t>
            </w:r>
          </w:p>
        </w:tc>
      </w:tr>
      <w:tr w:rsidR="007A13ED" w:rsidRPr="008F7095" w14:paraId="403AFA74"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106A07F"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648007B"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3472815" w14:textId="61E49058"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 xml:space="preserve">15 </w:t>
            </w:r>
            <w:r w:rsidR="00FE0869">
              <w:rPr>
                <w:rFonts w:ascii="Calibri" w:eastAsia="Calibri" w:hAnsi="Calibri" w:cs="Calibri"/>
                <w:bCs/>
                <w:color w:val="000000"/>
                <w:sz w:val="22"/>
                <w:szCs w:val="22"/>
                <w:lang w:eastAsia="sl-SI"/>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BD9665A"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E38516D"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98AE6B"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45</w:t>
            </w:r>
          </w:p>
        </w:tc>
        <w:tc>
          <w:tcPr>
            <w:tcW w:w="132" w:type="dxa"/>
            <w:tcBorders>
              <w:top w:val="nil"/>
              <w:left w:val="single" w:sz="4" w:space="0" w:color="auto"/>
              <w:bottom w:val="nil"/>
              <w:right w:val="single" w:sz="4" w:space="0" w:color="auto"/>
            </w:tcBorders>
            <w:vAlign w:val="center"/>
          </w:tcPr>
          <w:p w14:paraId="39682752" w14:textId="77777777" w:rsidR="007A13ED" w:rsidRPr="008F7095" w:rsidRDefault="007A13ED" w:rsidP="006D0CCF">
            <w:pPr>
              <w:jc w:val="center"/>
              <w:rPr>
                <w:rFonts w:ascii="Calibri" w:eastAsia="Calibri" w:hAnsi="Calibri" w:cs="Calibri"/>
                <w:bCs/>
                <w:color w:val="000000"/>
                <w:sz w:val="22"/>
                <w:szCs w:val="22"/>
                <w:lang w:eastAsia="sl-SI"/>
              </w:rPr>
            </w:pPr>
          </w:p>
        </w:tc>
        <w:tc>
          <w:tcPr>
            <w:tcW w:w="1068" w:type="dxa"/>
            <w:tcBorders>
              <w:top w:val="single" w:sz="4" w:space="0" w:color="auto"/>
              <w:left w:val="single" w:sz="4" w:space="0" w:color="auto"/>
              <w:bottom w:val="single" w:sz="4" w:space="0" w:color="auto"/>
              <w:right w:val="single" w:sz="4" w:space="0" w:color="auto"/>
            </w:tcBorders>
            <w:vAlign w:val="center"/>
          </w:tcPr>
          <w:p w14:paraId="6BB95691" w14:textId="77777777" w:rsidR="007A13ED" w:rsidRPr="008F7095" w:rsidRDefault="007A13ED" w:rsidP="006D0CCF">
            <w:pPr>
              <w:jc w:val="center"/>
              <w:rPr>
                <w:rFonts w:ascii="Calibri" w:eastAsia="Calibri" w:hAnsi="Calibri" w:cs="Calibri"/>
                <w:bCs/>
                <w:color w:val="000000"/>
                <w:sz w:val="22"/>
                <w:szCs w:val="22"/>
                <w:lang w:eastAsia="sl-SI"/>
              </w:rPr>
            </w:pPr>
            <w:r w:rsidRPr="008F7095">
              <w:rPr>
                <w:rFonts w:ascii="Calibri" w:eastAsia="Calibri" w:hAnsi="Calibri" w:cs="Calibri"/>
                <w:bCs/>
                <w:color w:val="000000"/>
                <w:sz w:val="22"/>
                <w:szCs w:val="22"/>
                <w:lang w:eastAsia="sl-SI"/>
              </w:rPr>
              <w:t>2</w:t>
            </w:r>
          </w:p>
        </w:tc>
      </w:tr>
      <w:tr w:rsidR="007A13ED" w:rsidRPr="008F7095" w14:paraId="6E85C23C" w14:textId="77777777" w:rsidTr="006D0CCF">
        <w:tc>
          <w:tcPr>
            <w:tcW w:w="9690" w:type="dxa"/>
            <w:gridSpan w:val="18"/>
          </w:tcPr>
          <w:p w14:paraId="31A6FEB2" w14:textId="77777777" w:rsidR="007A13ED" w:rsidRPr="008F7095" w:rsidRDefault="007A13ED" w:rsidP="006D0CCF">
            <w:pPr>
              <w:rPr>
                <w:rFonts w:ascii="Calibri" w:eastAsia="Calibri" w:hAnsi="Calibri" w:cs="Calibri"/>
                <w:b/>
                <w:bCs/>
                <w:color w:val="000000"/>
                <w:sz w:val="22"/>
                <w:szCs w:val="22"/>
                <w:lang w:eastAsia="sl-SI"/>
              </w:rPr>
            </w:pPr>
          </w:p>
        </w:tc>
      </w:tr>
      <w:tr w:rsidR="007A13ED" w:rsidRPr="008F7095" w14:paraId="5D0DF636" w14:textId="77777777" w:rsidTr="006D0CCF">
        <w:tc>
          <w:tcPr>
            <w:tcW w:w="3307" w:type="dxa"/>
            <w:gridSpan w:val="5"/>
          </w:tcPr>
          <w:p w14:paraId="1C79744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7A6DB036" w14:textId="17109F0A" w:rsidR="007A13ED" w:rsidRPr="008F7095" w:rsidRDefault="00DC3490" w:rsidP="006D0CCF">
            <w:pPr>
              <w:rPr>
                <w:rFonts w:ascii="Calibri" w:eastAsia="Calibri" w:hAnsi="Calibri" w:cs="Calibri"/>
                <w:color w:val="000000"/>
                <w:sz w:val="22"/>
                <w:szCs w:val="22"/>
                <w:lang w:eastAsia="sl-SI"/>
              </w:rPr>
            </w:pPr>
            <w:r w:rsidRPr="00987C79">
              <w:rPr>
                <w:rFonts w:ascii="Calibri" w:hAnsi="Calibri" w:cs="Calibri"/>
                <w:sz w:val="22"/>
                <w:szCs w:val="22"/>
              </w:rPr>
              <w:t>Doc. dr. Barbara Horvat / Asst. Prof. Barbara Horvat, PhD</w:t>
            </w:r>
            <w:r>
              <w:rPr>
                <w:rFonts w:ascii="Calibri" w:eastAsia="Calibri" w:hAnsi="Calibri" w:cs="Calibri"/>
                <w:color w:val="000000"/>
                <w:sz w:val="22"/>
                <w:szCs w:val="22"/>
                <w:lang w:eastAsia="sl-SI"/>
              </w:rPr>
              <w:t xml:space="preserve"> </w:t>
            </w:r>
          </w:p>
        </w:tc>
      </w:tr>
      <w:tr w:rsidR="007A13ED" w:rsidRPr="008F7095" w14:paraId="76A98673" w14:textId="77777777" w:rsidTr="006D0CCF">
        <w:tc>
          <w:tcPr>
            <w:tcW w:w="9690" w:type="dxa"/>
            <w:gridSpan w:val="18"/>
          </w:tcPr>
          <w:p w14:paraId="7BAB5359" w14:textId="77777777" w:rsidR="007A13ED" w:rsidRPr="008F7095" w:rsidRDefault="007A13ED" w:rsidP="006D0CCF">
            <w:pPr>
              <w:jc w:val="both"/>
              <w:rPr>
                <w:rFonts w:ascii="Calibri" w:eastAsia="Calibri" w:hAnsi="Calibri" w:cs="Calibri"/>
                <w:color w:val="000000"/>
                <w:sz w:val="22"/>
                <w:szCs w:val="22"/>
                <w:lang w:eastAsia="sl-SI"/>
              </w:rPr>
            </w:pPr>
          </w:p>
        </w:tc>
      </w:tr>
      <w:tr w:rsidR="007A13ED" w:rsidRPr="008F7095" w14:paraId="04AAE1A6" w14:textId="77777777" w:rsidTr="006D0CCF">
        <w:trPr>
          <w:trHeight w:val="339"/>
        </w:trPr>
        <w:tc>
          <w:tcPr>
            <w:tcW w:w="1641" w:type="dxa"/>
            <w:gridSpan w:val="2"/>
            <w:vMerge w:val="restart"/>
          </w:tcPr>
          <w:p w14:paraId="6097D333"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Jeziki / </w:t>
            </w:r>
          </w:p>
          <w:p w14:paraId="3B8E3B3F"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b/>
                <w:color w:val="000000"/>
                <w:sz w:val="22"/>
                <w:szCs w:val="22"/>
                <w:lang w:eastAsia="sl-SI"/>
              </w:rPr>
              <w:t>Languages:</w:t>
            </w:r>
          </w:p>
        </w:tc>
        <w:tc>
          <w:tcPr>
            <w:tcW w:w="2241" w:type="dxa"/>
            <w:gridSpan w:val="4"/>
          </w:tcPr>
          <w:p w14:paraId="5A83B30E" w14:textId="77777777" w:rsidR="007A13ED" w:rsidRPr="008F7095" w:rsidRDefault="007A13ED" w:rsidP="006D0CCF">
            <w:pPr>
              <w:jc w:val="right"/>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97911C1" w14:textId="77777777" w:rsidR="007A13ED" w:rsidRPr="008F7095" w:rsidRDefault="007A13ED"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7A13ED" w:rsidRPr="008F7095" w14:paraId="75027DA9" w14:textId="77777777" w:rsidTr="006D0CCF">
        <w:trPr>
          <w:trHeight w:val="215"/>
        </w:trPr>
        <w:tc>
          <w:tcPr>
            <w:tcW w:w="1641" w:type="dxa"/>
            <w:gridSpan w:val="2"/>
            <w:vMerge/>
            <w:vAlign w:val="center"/>
          </w:tcPr>
          <w:p w14:paraId="2A9F4A30" w14:textId="77777777" w:rsidR="007A13ED" w:rsidRPr="008F7095" w:rsidRDefault="007A13ED" w:rsidP="006D0CCF">
            <w:pPr>
              <w:rPr>
                <w:rFonts w:ascii="Calibri" w:eastAsia="Calibri" w:hAnsi="Calibri" w:cs="Calibri"/>
                <w:b/>
                <w:bCs/>
                <w:color w:val="000000"/>
                <w:sz w:val="22"/>
                <w:szCs w:val="22"/>
                <w:lang w:eastAsia="sl-SI"/>
              </w:rPr>
            </w:pPr>
          </w:p>
        </w:tc>
        <w:tc>
          <w:tcPr>
            <w:tcW w:w="2241" w:type="dxa"/>
            <w:gridSpan w:val="4"/>
          </w:tcPr>
          <w:p w14:paraId="3BEDE5B6" w14:textId="77777777" w:rsidR="007A13ED" w:rsidRPr="008F7095" w:rsidRDefault="007A13ED" w:rsidP="006D0CCF">
            <w:pPr>
              <w:jc w:val="right"/>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30923B87" w14:textId="77777777" w:rsidR="007A13ED" w:rsidRPr="008F7095" w:rsidRDefault="007A13ED"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7A13ED" w:rsidRPr="008F7095" w14:paraId="55C9C69A" w14:textId="77777777" w:rsidTr="006D0CCF">
        <w:tc>
          <w:tcPr>
            <w:tcW w:w="4728" w:type="dxa"/>
            <w:gridSpan w:val="9"/>
            <w:tcBorders>
              <w:top w:val="nil"/>
              <w:left w:val="nil"/>
              <w:bottom w:val="single" w:sz="4" w:space="0" w:color="auto"/>
              <w:right w:val="nil"/>
            </w:tcBorders>
          </w:tcPr>
          <w:p w14:paraId="7B9BB181" w14:textId="77777777" w:rsidR="007A13ED" w:rsidRPr="008F7095" w:rsidRDefault="007A13ED" w:rsidP="006D0CCF">
            <w:pPr>
              <w:rPr>
                <w:rFonts w:ascii="Calibri" w:eastAsia="Calibri" w:hAnsi="Calibri" w:cs="Calibri"/>
                <w:b/>
                <w:bCs/>
                <w:color w:val="000000"/>
                <w:sz w:val="22"/>
                <w:szCs w:val="22"/>
                <w:lang w:eastAsia="sl-SI"/>
              </w:rPr>
            </w:pPr>
          </w:p>
          <w:p w14:paraId="1EF59E79"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Pogoji za vključitev v delo oz. za opravljanje študijskih obveznosti:</w:t>
            </w:r>
          </w:p>
        </w:tc>
        <w:tc>
          <w:tcPr>
            <w:tcW w:w="142" w:type="dxa"/>
          </w:tcPr>
          <w:p w14:paraId="4FCD3E21" w14:textId="77777777" w:rsidR="007A13ED" w:rsidRPr="008F7095" w:rsidRDefault="007A13ED" w:rsidP="006D0CCF">
            <w:pPr>
              <w:rPr>
                <w:rFonts w:ascii="Calibri" w:eastAsia="Calibri" w:hAnsi="Calibri" w:cs="Calibri"/>
                <w:b/>
                <w:color w:val="000000"/>
                <w:sz w:val="22"/>
                <w:szCs w:val="22"/>
                <w:lang w:eastAsia="sl-SI"/>
              </w:rPr>
            </w:pPr>
          </w:p>
          <w:p w14:paraId="0FD55E58" w14:textId="77777777" w:rsidR="007A13ED" w:rsidRPr="008F7095" w:rsidRDefault="007A13ED" w:rsidP="006D0CCF">
            <w:pPr>
              <w:rPr>
                <w:rFonts w:ascii="Calibri" w:eastAsia="Calibri" w:hAnsi="Calibri" w:cs="Calibri"/>
                <w:b/>
                <w:color w:val="000000"/>
                <w:sz w:val="22"/>
                <w:szCs w:val="22"/>
                <w:lang w:eastAsia="sl-SI"/>
              </w:rPr>
            </w:pPr>
          </w:p>
        </w:tc>
        <w:tc>
          <w:tcPr>
            <w:tcW w:w="4820" w:type="dxa"/>
            <w:gridSpan w:val="8"/>
            <w:tcBorders>
              <w:top w:val="nil"/>
              <w:left w:val="nil"/>
              <w:bottom w:val="single" w:sz="4" w:space="0" w:color="auto"/>
              <w:right w:val="nil"/>
            </w:tcBorders>
          </w:tcPr>
          <w:p w14:paraId="07910E18" w14:textId="77777777" w:rsidR="007A13ED" w:rsidRPr="008F7095" w:rsidRDefault="007A13ED" w:rsidP="006D0CCF">
            <w:pPr>
              <w:rPr>
                <w:rFonts w:ascii="Calibri" w:eastAsia="Calibri" w:hAnsi="Calibri" w:cs="Calibri"/>
                <w:b/>
                <w:color w:val="000000"/>
                <w:sz w:val="22"/>
                <w:szCs w:val="22"/>
                <w:lang w:eastAsia="sl-SI"/>
              </w:rPr>
            </w:pPr>
          </w:p>
          <w:p w14:paraId="62D6641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Prerequisites:</w:t>
            </w:r>
          </w:p>
        </w:tc>
      </w:tr>
      <w:tr w:rsidR="007A13ED" w:rsidRPr="008F7095" w14:paraId="4FEA1DF4" w14:textId="77777777" w:rsidTr="006D0CCF">
        <w:trPr>
          <w:trHeight w:val="487"/>
        </w:trPr>
        <w:tc>
          <w:tcPr>
            <w:tcW w:w="4728" w:type="dxa"/>
            <w:gridSpan w:val="9"/>
            <w:tcBorders>
              <w:top w:val="single" w:sz="4" w:space="0" w:color="auto"/>
              <w:left w:val="single" w:sz="4" w:space="0" w:color="auto"/>
              <w:bottom w:val="single" w:sz="4" w:space="0" w:color="auto"/>
              <w:right w:val="single" w:sz="4" w:space="0" w:color="auto"/>
            </w:tcBorders>
          </w:tcPr>
          <w:p w14:paraId="38D4E766"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c>
          <w:tcPr>
            <w:tcW w:w="142" w:type="dxa"/>
            <w:tcBorders>
              <w:top w:val="nil"/>
              <w:left w:val="single" w:sz="4" w:space="0" w:color="auto"/>
              <w:bottom w:val="nil"/>
              <w:right w:val="single" w:sz="4" w:space="0" w:color="auto"/>
            </w:tcBorders>
          </w:tcPr>
          <w:p w14:paraId="5ABE0BA5" w14:textId="77777777" w:rsidR="007A13ED" w:rsidRPr="008F7095" w:rsidRDefault="007A13ED" w:rsidP="006D0CCF">
            <w:pPr>
              <w:rPr>
                <w:rFonts w:ascii="Calibri" w:eastAsia="Calibri" w:hAnsi="Calibri" w:cs="Calibri"/>
                <w:color w:val="000000"/>
                <w:sz w:val="22"/>
                <w:szCs w:val="22"/>
                <w:lang w:eastAsia="sl-SI"/>
              </w:rPr>
            </w:pPr>
          </w:p>
        </w:tc>
        <w:tc>
          <w:tcPr>
            <w:tcW w:w="4820" w:type="dxa"/>
            <w:gridSpan w:val="8"/>
            <w:tcBorders>
              <w:top w:val="single" w:sz="4" w:space="0" w:color="auto"/>
              <w:left w:val="single" w:sz="4" w:space="0" w:color="auto"/>
              <w:bottom w:val="single" w:sz="4" w:space="0" w:color="auto"/>
              <w:right w:val="single" w:sz="4" w:space="0" w:color="auto"/>
            </w:tcBorders>
          </w:tcPr>
          <w:p w14:paraId="47D19FBE"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t>
            </w:r>
          </w:p>
        </w:tc>
      </w:tr>
      <w:tr w:rsidR="007A13ED" w:rsidRPr="008F7095" w14:paraId="1004CB83" w14:textId="77777777" w:rsidTr="006D0CCF">
        <w:trPr>
          <w:trHeight w:val="137"/>
        </w:trPr>
        <w:tc>
          <w:tcPr>
            <w:tcW w:w="4718" w:type="dxa"/>
            <w:gridSpan w:val="8"/>
            <w:tcBorders>
              <w:top w:val="nil"/>
              <w:left w:val="nil"/>
              <w:bottom w:val="single" w:sz="4" w:space="0" w:color="auto"/>
              <w:right w:val="nil"/>
            </w:tcBorders>
          </w:tcPr>
          <w:p w14:paraId="638C02FD" w14:textId="77777777" w:rsidR="007A13ED" w:rsidRPr="008F7095" w:rsidRDefault="007A13ED" w:rsidP="006D0CCF">
            <w:pPr>
              <w:rPr>
                <w:rFonts w:ascii="Calibri" w:eastAsia="Calibri" w:hAnsi="Calibri" w:cs="Calibri"/>
                <w:b/>
                <w:color w:val="000000"/>
                <w:sz w:val="22"/>
                <w:szCs w:val="22"/>
                <w:lang w:eastAsia="sl-SI"/>
              </w:rPr>
            </w:pPr>
          </w:p>
          <w:p w14:paraId="0D5B8C97"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Vsebina:</w:t>
            </w:r>
            <w:r w:rsidRPr="008F7095">
              <w:rPr>
                <w:rFonts w:ascii="Calibri" w:eastAsia="Calibri" w:hAnsi="Calibri" w:cs="Calibri"/>
                <w:color w:val="000000"/>
                <w:sz w:val="22"/>
                <w:szCs w:val="22"/>
                <w:lang w:eastAsia="sl-SI"/>
              </w:rPr>
              <w:t xml:space="preserve"> </w:t>
            </w:r>
          </w:p>
        </w:tc>
        <w:tc>
          <w:tcPr>
            <w:tcW w:w="152" w:type="dxa"/>
            <w:gridSpan w:val="2"/>
          </w:tcPr>
          <w:p w14:paraId="0C2D26D2" w14:textId="77777777" w:rsidR="007A13ED" w:rsidRPr="008F7095" w:rsidRDefault="007A13ED" w:rsidP="006D0CCF">
            <w:pPr>
              <w:rPr>
                <w:rFonts w:ascii="Calibri" w:eastAsia="Calibri" w:hAnsi="Calibri" w:cs="Calibri"/>
                <w:b/>
                <w:color w:val="000000"/>
                <w:sz w:val="22"/>
                <w:szCs w:val="22"/>
                <w:lang w:eastAsia="sl-SI"/>
              </w:rPr>
            </w:pPr>
          </w:p>
        </w:tc>
        <w:tc>
          <w:tcPr>
            <w:tcW w:w="4820" w:type="dxa"/>
            <w:gridSpan w:val="8"/>
            <w:tcBorders>
              <w:top w:val="nil"/>
              <w:left w:val="nil"/>
              <w:bottom w:val="single" w:sz="4" w:space="0" w:color="auto"/>
              <w:right w:val="nil"/>
            </w:tcBorders>
          </w:tcPr>
          <w:p w14:paraId="3B36EEFA" w14:textId="77777777" w:rsidR="007A13ED" w:rsidRPr="008F7095" w:rsidRDefault="007A13ED" w:rsidP="006D0CCF">
            <w:pPr>
              <w:rPr>
                <w:rFonts w:ascii="Calibri" w:eastAsia="Calibri" w:hAnsi="Calibri" w:cs="Calibri"/>
                <w:b/>
                <w:color w:val="000000"/>
                <w:sz w:val="22"/>
                <w:szCs w:val="22"/>
                <w:lang w:eastAsia="sl-SI"/>
              </w:rPr>
            </w:pPr>
          </w:p>
          <w:p w14:paraId="457AB87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Content (Syllabus outline):</w:t>
            </w:r>
          </w:p>
        </w:tc>
      </w:tr>
      <w:tr w:rsidR="007A13ED" w:rsidRPr="008F7095" w14:paraId="56489625" w14:textId="77777777" w:rsidTr="006D0CCF">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23001F3B" w14:textId="77777777" w:rsidR="007A13ED" w:rsidRPr="008F7095" w:rsidRDefault="007A13ED" w:rsidP="007A13ED">
            <w:pPr>
              <w:numPr>
                <w:ilvl w:val="0"/>
                <w:numId w:val="1"/>
              </w:numPr>
              <w:rPr>
                <w:rFonts w:ascii="Calibri" w:eastAsia="Calibri" w:hAnsi="Calibri" w:cs="Calibri"/>
                <w:color w:val="000000"/>
                <w:sz w:val="22"/>
                <w:szCs w:val="22"/>
                <w:lang w:eastAsia="sl-SI"/>
              </w:rPr>
            </w:pPr>
            <w:r w:rsidRPr="008F7095">
              <w:rPr>
                <w:rFonts w:ascii="Calibri" w:hAnsi="Calibri" w:cs="Calibri"/>
                <w:sz w:val="22"/>
                <w:szCs w:val="22"/>
              </w:rPr>
              <w:t>Strokovna vsebina je vezana na predmeta didaktika in razvojna psihologija.</w:t>
            </w:r>
          </w:p>
        </w:tc>
        <w:tc>
          <w:tcPr>
            <w:tcW w:w="152" w:type="dxa"/>
            <w:gridSpan w:val="2"/>
            <w:tcBorders>
              <w:top w:val="nil"/>
              <w:left w:val="single" w:sz="4" w:space="0" w:color="auto"/>
              <w:bottom w:val="nil"/>
              <w:right w:val="single" w:sz="4" w:space="0" w:color="auto"/>
            </w:tcBorders>
          </w:tcPr>
          <w:p w14:paraId="56BAEE94" w14:textId="77777777" w:rsidR="007A13ED" w:rsidRPr="008F7095" w:rsidRDefault="007A13ED" w:rsidP="006D0CCF">
            <w:pPr>
              <w:rPr>
                <w:rFonts w:ascii="Calibri" w:eastAsia="Calibri" w:hAnsi="Calibri" w:cs="Calibri"/>
                <w:color w:val="000000"/>
                <w:sz w:val="22"/>
                <w:szCs w:val="22"/>
                <w:lang w:eastAsia="sl-SI"/>
              </w:rPr>
            </w:pPr>
          </w:p>
        </w:tc>
        <w:tc>
          <w:tcPr>
            <w:tcW w:w="4820" w:type="dxa"/>
            <w:gridSpan w:val="8"/>
            <w:tcBorders>
              <w:top w:val="single" w:sz="4" w:space="0" w:color="auto"/>
              <w:left w:val="single" w:sz="4" w:space="0" w:color="auto"/>
              <w:bottom w:val="single" w:sz="4" w:space="0" w:color="auto"/>
              <w:right w:val="single" w:sz="4" w:space="0" w:color="auto"/>
            </w:tcBorders>
          </w:tcPr>
          <w:p w14:paraId="5C5F7CEE" w14:textId="77777777" w:rsidR="007A13ED" w:rsidRPr="008F7095" w:rsidRDefault="007A13ED" w:rsidP="007A13ED">
            <w:pPr>
              <w:numPr>
                <w:ilvl w:val="0"/>
                <w:numId w:val="1"/>
              </w:numPr>
              <w:rPr>
                <w:rFonts w:ascii="Calibri" w:hAnsi="Calibri" w:cs="Calibri"/>
                <w:color w:val="000000"/>
                <w:sz w:val="22"/>
                <w:szCs w:val="22"/>
                <w:lang w:val="en-GB" w:eastAsia="sl-SI"/>
              </w:rPr>
            </w:pPr>
            <w:r w:rsidRPr="008F7095">
              <w:rPr>
                <w:rFonts w:ascii="Calibri" w:hAnsi="Calibri" w:cs="Calibri"/>
                <w:color w:val="000000"/>
                <w:sz w:val="22"/>
                <w:szCs w:val="22"/>
                <w:lang w:val="en-GB" w:eastAsia="sl-SI"/>
              </w:rPr>
              <w:t>The professional content is linked to the courses Didactics and Developmental Psychology.</w:t>
            </w:r>
          </w:p>
        </w:tc>
      </w:tr>
    </w:tbl>
    <w:p w14:paraId="39B4E18F" w14:textId="77777777" w:rsidR="007A13ED" w:rsidRPr="008F7095" w:rsidRDefault="007A13ED" w:rsidP="007A13ED">
      <w:pPr>
        <w:rPr>
          <w:rFonts w:ascii="Calibri" w:eastAsia="Calibri" w:hAnsi="Calibri" w:cs="Calibri"/>
          <w:color w:val="000000"/>
          <w:sz w:val="22"/>
          <w:szCs w:val="22"/>
          <w:lang w:eastAsia="sl-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A13ED" w:rsidRPr="008F7095" w14:paraId="430BA4EC" w14:textId="77777777" w:rsidTr="006D0CCF">
        <w:tc>
          <w:tcPr>
            <w:tcW w:w="9695" w:type="dxa"/>
            <w:gridSpan w:val="6"/>
          </w:tcPr>
          <w:p w14:paraId="6B3DF5CD" w14:textId="77777777" w:rsidR="007A13ED" w:rsidRPr="008F7095" w:rsidRDefault="007A13ED" w:rsidP="006D0CCF">
            <w:pPr>
              <w:jc w:val="both"/>
              <w:rPr>
                <w:rFonts w:ascii="Calibri" w:eastAsia="Calibri" w:hAnsi="Calibri" w:cs="Calibri"/>
                <w:b/>
                <w:color w:val="000000"/>
                <w:sz w:val="22"/>
                <w:szCs w:val="22"/>
                <w:lang w:eastAsia="sl-SI"/>
              </w:rPr>
            </w:pPr>
            <w:r w:rsidRPr="008F7095">
              <w:rPr>
                <w:rFonts w:ascii="Calibri" w:eastAsia="Calibri" w:hAnsi="Calibri" w:cs="Calibri"/>
                <w:color w:val="000000"/>
                <w:sz w:val="22"/>
                <w:szCs w:val="22"/>
                <w:lang w:eastAsia="sl-SI"/>
              </w:rPr>
              <w:br w:type="page"/>
            </w:r>
            <w:r w:rsidRPr="008F7095">
              <w:rPr>
                <w:rFonts w:ascii="Calibri" w:eastAsia="Calibri" w:hAnsi="Calibri" w:cs="Calibri"/>
                <w:b/>
                <w:color w:val="000000"/>
                <w:sz w:val="22"/>
                <w:szCs w:val="22"/>
                <w:lang w:eastAsia="sl-SI"/>
              </w:rPr>
              <w:t>Temeljni literatura in viri / Readings:</w:t>
            </w:r>
          </w:p>
        </w:tc>
      </w:tr>
      <w:tr w:rsidR="007A13ED" w:rsidRPr="008F7095" w14:paraId="40E7AEF0" w14:textId="77777777" w:rsidTr="006D0CCF">
        <w:trPr>
          <w:trHeight w:val="552"/>
        </w:trPr>
        <w:tc>
          <w:tcPr>
            <w:tcW w:w="9695" w:type="dxa"/>
            <w:gridSpan w:val="6"/>
            <w:tcBorders>
              <w:top w:val="single" w:sz="4" w:space="0" w:color="auto"/>
              <w:left w:val="single" w:sz="4" w:space="0" w:color="auto"/>
              <w:bottom w:val="single" w:sz="4" w:space="0" w:color="auto"/>
              <w:right w:val="single" w:sz="4" w:space="0" w:color="auto"/>
            </w:tcBorders>
          </w:tcPr>
          <w:p w14:paraId="30C2B77E" w14:textId="4B428ABB" w:rsidR="007A13ED" w:rsidRPr="008F7095" w:rsidRDefault="007A13ED" w:rsidP="006D0CCF">
            <w:pPr>
              <w:rPr>
                <w:rFonts w:ascii="Calibri" w:eastAsia="Calibri" w:hAnsi="Calibri" w:cs="Calibri"/>
                <w:bCs/>
                <w:color w:val="000000"/>
                <w:sz w:val="22"/>
                <w:szCs w:val="22"/>
                <w:u w:val="single"/>
                <w:lang w:eastAsia="sl-SI"/>
              </w:rPr>
            </w:pPr>
            <w:r w:rsidRPr="008F7095">
              <w:rPr>
                <w:rFonts w:ascii="Calibri" w:eastAsia="Calibri" w:hAnsi="Calibri" w:cs="Calibri"/>
                <w:bCs/>
                <w:color w:val="000000"/>
                <w:sz w:val="22"/>
                <w:szCs w:val="22"/>
                <w:u w:val="single"/>
                <w:lang w:eastAsia="sl-SI"/>
              </w:rPr>
              <w:t>T</w:t>
            </w:r>
            <w:r w:rsidR="007311A9">
              <w:rPr>
                <w:rFonts w:ascii="Calibri" w:eastAsia="Calibri" w:hAnsi="Calibri" w:cs="Calibri"/>
                <w:bCs/>
                <w:color w:val="000000"/>
                <w:sz w:val="22"/>
                <w:szCs w:val="22"/>
                <w:u w:val="single"/>
                <w:lang w:eastAsia="sl-SI"/>
              </w:rPr>
              <w:t>e</w:t>
            </w:r>
            <w:r w:rsidRPr="008F7095">
              <w:rPr>
                <w:rFonts w:ascii="Calibri" w:eastAsia="Calibri" w:hAnsi="Calibri" w:cs="Calibri"/>
                <w:bCs/>
                <w:color w:val="000000"/>
                <w:sz w:val="22"/>
                <w:szCs w:val="22"/>
                <w:u w:val="single"/>
                <w:lang w:eastAsia="sl-SI"/>
              </w:rPr>
              <w:t>meljna literatura/Basic readings:</w:t>
            </w:r>
          </w:p>
          <w:p w14:paraId="72387691" w14:textId="77777777" w:rsidR="00D06848" w:rsidRPr="00D06848" w:rsidRDefault="00D06848" w:rsidP="00D06848">
            <w:pPr>
              <w:numPr>
                <w:ilvl w:val="0"/>
                <w:numId w:val="3"/>
              </w:numPr>
              <w:rPr>
                <w:rFonts w:ascii="Calibri" w:hAnsi="Calibri" w:cs="Calibri"/>
                <w:sz w:val="22"/>
                <w:szCs w:val="22"/>
              </w:rPr>
            </w:pPr>
            <w:r w:rsidRPr="00D06848">
              <w:rPr>
                <w:rFonts w:ascii="Calibri" w:hAnsi="Calibri" w:cs="Calibri"/>
                <w:sz w:val="22"/>
                <w:szCs w:val="22"/>
              </w:rPr>
              <w:t xml:space="preserve">Blažič, M., Ivanuš Grmek, M., Kramar, M. in Strmčnik, F. (2003). </w:t>
            </w:r>
            <w:r w:rsidRPr="00D06848">
              <w:rPr>
                <w:rFonts w:ascii="Calibri" w:hAnsi="Calibri" w:cs="Calibri"/>
                <w:i/>
                <w:iCs/>
                <w:sz w:val="22"/>
                <w:szCs w:val="22"/>
              </w:rPr>
              <w:t>Didaktika</w:t>
            </w:r>
            <w:r w:rsidRPr="00D06848">
              <w:rPr>
                <w:rFonts w:ascii="Calibri" w:hAnsi="Calibri" w:cs="Calibri"/>
                <w:sz w:val="22"/>
                <w:szCs w:val="22"/>
              </w:rPr>
              <w:t>. Visokošolsko središče, Inštitut za raziskovalno in razvojno delo.</w:t>
            </w:r>
          </w:p>
          <w:p w14:paraId="3F080F98" w14:textId="04C135C3" w:rsidR="007A13ED" w:rsidRPr="008F7095" w:rsidRDefault="007A13ED" w:rsidP="00D06848">
            <w:pPr>
              <w:numPr>
                <w:ilvl w:val="0"/>
                <w:numId w:val="3"/>
              </w:numPr>
              <w:rPr>
                <w:rFonts w:ascii="Calibri" w:hAnsi="Calibri" w:cs="Calibri"/>
                <w:sz w:val="22"/>
                <w:szCs w:val="22"/>
              </w:rPr>
            </w:pPr>
            <w:r w:rsidRPr="008F7095">
              <w:rPr>
                <w:rFonts w:ascii="Calibri" w:hAnsi="Calibri" w:cs="Calibri"/>
                <w:sz w:val="22"/>
                <w:szCs w:val="22"/>
              </w:rPr>
              <w:t xml:space="preserve">Cencič, M. (2013). </w:t>
            </w:r>
            <w:r w:rsidRPr="008F7095">
              <w:rPr>
                <w:rFonts w:ascii="Calibri" w:hAnsi="Calibri" w:cs="Calibri"/>
                <w:i/>
                <w:sz w:val="22"/>
                <w:szCs w:val="22"/>
              </w:rPr>
              <w:t>Učitelj</w:t>
            </w:r>
            <w:r w:rsidRPr="008F7095">
              <w:rPr>
                <w:rFonts w:ascii="Calibri" w:hAnsi="Calibri" w:cs="Calibri"/>
                <w:sz w:val="22"/>
                <w:szCs w:val="22"/>
              </w:rPr>
              <w:t xml:space="preserve"> </w:t>
            </w:r>
            <w:r w:rsidRPr="008F7095">
              <w:rPr>
                <w:rFonts w:ascii="Calibri" w:hAnsi="Calibri" w:cs="Calibri"/>
                <w:i/>
                <w:sz w:val="22"/>
                <w:szCs w:val="22"/>
              </w:rPr>
              <w:t>– reflektivni praktik ali spodbujanje refleksije učiteljev</w:t>
            </w:r>
            <w:r w:rsidRPr="008F7095">
              <w:rPr>
                <w:rFonts w:ascii="Calibri" w:hAnsi="Calibri" w:cs="Calibri"/>
                <w:sz w:val="22"/>
                <w:szCs w:val="22"/>
              </w:rPr>
              <w:t>. Univerza na Primorskem, Pedagoška fakulteta.</w:t>
            </w:r>
          </w:p>
          <w:p w14:paraId="334B1722" w14:textId="6C992C39" w:rsidR="007A13ED" w:rsidRDefault="007A13ED" w:rsidP="00D06848">
            <w:pPr>
              <w:numPr>
                <w:ilvl w:val="0"/>
                <w:numId w:val="3"/>
              </w:numPr>
              <w:rPr>
                <w:rFonts w:ascii="Calibri" w:hAnsi="Calibri" w:cs="Calibri"/>
                <w:sz w:val="22"/>
                <w:szCs w:val="22"/>
              </w:rPr>
            </w:pPr>
            <w:r w:rsidRPr="008F7095">
              <w:rPr>
                <w:rFonts w:ascii="Calibri" w:hAnsi="Calibri" w:cs="Calibri"/>
                <w:sz w:val="22"/>
                <w:szCs w:val="22"/>
              </w:rPr>
              <w:t>Marjanovič Umek</w:t>
            </w:r>
            <w:r w:rsidR="007311A9">
              <w:rPr>
                <w:rFonts w:ascii="Calibri" w:hAnsi="Calibri" w:cs="Calibri"/>
                <w:sz w:val="22"/>
                <w:szCs w:val="22"/>
              </w:rPr>
              <w:t>,</w:t>
            </w:r>
            <w:r w:rsidRPr="008F7095">
              <w:rPr>
                <w:rFonts w:ascii="Calibri" w:hAnsi="Calibri" w:cs="Calibri"/>
                <w:sz w:val="22"/>
                <w:szCs w:val="22"/>
              </w:rPr>
              <w:t xml:space="preserve"> L. in Zupančič, M. (ur.)</w:t>
            </w:r>
            <w:r w:rsidR="00DC3490">
              <w:rPr>
                <w:rFonts w:ascii="Calibri" w:hAnsi="Calibri" w:cs="Calibri"/>
                <w:sz w:val="22"/>
                <w:szCs w:val="22"/>
              </w:rPr>
              <w:t>.</w:t>
            </w:r>
            <w:r w:rsidRPr="008F7095">
              <w:rPr>
                <w:rFonts w:ascii="Calibri" w:hAnsi="Calibri" w:cs="Calibri"/>
                <w:sz w:val="22"/>
                <w:szCs w:val="22"/>
              </w:rPr>
              <w:t xml:space="preserve"> (2004). </w:t>
            </w:r>
            <w:r w:rsidRPr="008F7095">
              <w:rPr>
                <w:rFonts w:ascii="Calibri" w:hAnsi="Calibri" w:cs="Calibri"/>
                <w:i/>
                <w:sz w:val="22"/>
                <w:szCs w:val="22"/>
              </w:rPr>
              <w:t>Razvojna psihologija</w:t>
            </w:r>
            <w:r w:rsidRPr="008F7095">
              <w:rPr>
                <w:rFonts w:ascii="Calibri" w:hAnsi="Calibri" w:cs="Calibri"/>
                <w:sz w:val="22"/>
                <w:szCs w:val="22"/>
              </w:rPr>
              <w:t>. Znanstvena založba Filozofske fakultete</w:t>
            </w:r>
            <w:r w:rsidR="00DC3490">
              <w:rPr>
                <w:rFonts w:ascii="Calibri" w:hAnsi="Calibri" w:cs="Calibri"/>
                <w:sz w:val="22"/>
                <w:szCs w:val="22"/>
              </w:rPr>
              <w:t xml:space="preserve"> (str. 290–206)</w:t>
            </w:r>
            <w:r w:rsidRPr="008F7095">
              <w:rPr>
                <w:rFonts w:ascii="Calibri" w:hAnsi="Calibri" w:cs="Calibri"/>
                <w:sz w:val="22"/>
                <w:szCs w:val="22"/>
              </w:rPr>
              <w:t xml:space="preserve">. </w:t>
            </w:r>
          </w:p>
          <w:p w14:paraId="53F76E3A" w14:textId="5C0536B0" w:rsidR="00DC3490" w:rsidRPr="007311A9" w:rsidRDefault="00DC3490" w:rsidP="00D06848">
            <w:pPr>
              <w:numPr>
                <w:ilvl w:val="0"/>
                <w:numId w:val="3"/>
              </w:numPr>
              <w:rPr>
                <w:rStyle w:val="Hiperpovezava"/>
                <w:rFonts w:ascii="Calibri" w:hAnsi="Calibri" w:cs="Calibri"/>
                <w:color w:val="auto"/>
                <w:sz w:val="22"/>
                <w:szCs w:val="22"/>
                <w:u w:val="none"/>
              </w:rPr>
            </w:pPr>
            <w:r w:rsidRPr="00987C79">
              <w:rPr>
                <w:rFonts w:ascii="Calibri" w:hAnsi="Calibri" w:cs="Calibri"/>
                <w:sz w:val="22"/>
                <w:szCs w:val="22"/>
              </w:rPr>
              <w:t xml:space="preserve">Medveš, Z. (2020). Voditi, pustiti rasti ali vzburiti samoorganizacijo. V R. Kroflič, T. Vidmar in K. Skubic Ermenc, K. (ur.), </w:t>
            </w:r>
            <w:r w:rsidRPr="00D16924">
              <w:rPr>
                <w:rFonts w:ascii="Calibri" w:hAnsi="Calibri" w:cs="Calibri"/>
                <w:i/>
                <w:iCs/>
                <w:sz w:val="22"/>
                <w:szCs w:val="22"/>
              </w:rPr>
              <w:t>Živa pedagoška misel Zdenka Medveša</w:t>
            </w:r>
            <w:r w:rsidRPr="00987C79">
              <w:rPr>
                <w:rFonts w:ascii="Calibri" w:hAnsi="Calibri" w:cs="Calibri"/>
                <w:sz w:val="22"/>
                <w:szCs w:val="22"/>
              </w:rPr>
              <w:t xml:space="preserve"> (str. 11–58). Znanstvena založba Filozofske fakultete Univerze v Ljubljani. </w:t>
            </w:r>
            <w:hyperlink r:id="rId9" w:history="1">
              <w:r w:rsidRPr="004B41D3">
                <w:rPr>
                  <w:rStyle w:val="Hiperpovezava"/>
                  <w:rFonts w:ascii="Calibri" w:hAnsi="Calibri" w:cs="Calibri"/>
                  <w:sz w:val="22"/>
                  <w:szCs w:val="22"/>
                </w:rPr>
                <w:t>https://ebooks.uni-lj.si/zalozbaul//catalog/view/242/346/5716-1</w:t>
              </w:r>
            </w:hyperlink>
          </w:p>
          <w:p w14:paraId="033DC5D7" w14:textId="7329E6F8" w:rsidR="00D06848" w:rsidRPr="00D06848"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lastRenderedPageBreak/>
              <w:t xml:space="preserve">Peklaj, C. (2012). </w:t>
            </w:r>
            <w:r w:rsidRPr="007311A9">
              <w:rPr>
                <w:rFonts w:ascii="Calibri" w:hAnsi="Calibri" w:cs="Calibri"/>
                <w:i/>
                <w:iCs/>
                <w:sz w:val="22"/>
                <w:szCs w:val="22"/>
              </w:rPr>
              <w:t>Učenci z učnimi težavami v šoli in kaj lahko stori učitelj</w:t>
            </w:r>
            <w:r w:rsidRPr="00D06848">
              <w:rPr>
                <w:rFonts w:ascii="Calibri" w:hAnsi="Calibri" w:cs="Calibri"/>
                <w:sz w:val="22"/>
                <w:szCs w:val="22"/>
              </w:rPr>
              <w:t>. Znanstvena založba Filozofske fakultete.</w:t>
            </w:r>
          </w:p>
          <w:p w14:paraId="62C32FD1" w14:textId="77777777" w:rsidR="007A13ED" w:rsidRPr="008F7095" w:rsidRDefault="007A13ED" w:rsidP="006D0CCF">
            <w:pPr>
              <w:rPr>
                <w:rFonts w:ascii="Calibri" w:eastAsia="Calibri" w:hAnsi="Calibri" w:cs="Calibri"/>
                <w:bCs/>
                <w:color w:val="000000"/>
                <w:sz w:val="22"/>
                <w:szCs w:val="22"/>
                <w:lang w:eastAsia="sl-SI"/>
              </w:rPr>
            </w:pPr>
          </w:p>
          <w:p w14:paraId="750E552A" w14:textId="77777777" w:rsidR="007A13ED" w:rsidRPr="008F7095" w:rsidRDefault="007A13ED" w:rsidP="006D0CCF">
            <w:pPr>
              <w:rPr>
                <w:rFonts w:ascii="Calibri" w:eastAsia="Calibri" w:hAnsi="Calibri" w:cs="Calibri"/>
                <w:bCs/>
                <w:color w:val="000000"/>
                <w:sz w:val="22"/>
                <w:szCs w:val="22"/>
                <w:u w:val="single"/>
                <w:lang w:eastAsia="sl-SI"/>
              </w:rPr>
            </w:pPr>
            <w:r w:rsidRPr="008F7095">
              <w:rPr>
                <w:rFonts w:ascii="Calibri" w:eastAsia="Calibri" w:hAnsi="Calibri" w:cs="Calibri"/>
                <w:bCs/>
                <w:color w:val="000000"/>
                <w:sz w:val="22"/>
                <w:szCs w:val="22"/>
                <w:u w:val="single"/>
                <w:lang w:eastAsia="sl-SI"/>
              </w:rPr>
              <w:t>Dodatna literatura/Additional readings:</w:t>
            </w:r>
          </w:p>
          <w:p w14:paraId="7AEED876" w14:textId="609AFFB8" w:rsidR="002879E1" w:rsidRPr="002879E1" w:rsidRDefault="002879E1" w:rsidP="002879E1">
            <w:pPr>
              <w:numPr>
                <w:ilvl w:val="0"/>
                <w:numId w:val="3"/>
              </w:numPr>
              <w:rPr>
                <w:rStyle w:val="normaltextrun"/>
                <w:rFonts w:ascii="Calibri" w:hAnsi="Calibri" w:cs="Calibri"/>
                <w:sz w:val="22"/>
                <w:szCs w:val="22"/>
              </w:rPr>
            </w:pPr>
            <w:r w:rsidRPr="008F7095">
              <w:rPr>
                <w:rFonts w:ascii="Calibri" w:hAnsi="Calibri" w:cs="Calibri"/>
                <w:sz w:val="22"/>
                <w:szCs w:val="22"/>
              </w:rPr>
              <w:t xml:space="preserve">Cencič, M. (2013). </w:t>
            </w:r>
            <w:r w:rsidRPr="008F7095">
              <w:rPr>
                <w:rFonts w:ascii="Calibri" w:hAnsi="Calibri" w:cs="Calibri"/>
                <w:i/>
                <w:sz w:val="22"/>
                <w:szCs w:val="22"/>
              </w:rPr>
              <w:t>Učitelj</w:t>
            </w:r>
            <w:r w:rsidRPr="008F7095">
              <w:rPr>
                <w:rFonts w:ascii="Calibri" w:hAnsi="Calibri" w:cs="Calibri"/>
                <w:sz w:val="22"/>
                <w:szCs w:val="22"/>
              </w:rPr>
              <w:t xml:space="preserve"> </w:t>
            </w:r>
            <w:r w:rsidRPr="008F7095">
              <w:rPr>
                <w:rFonts w:ascii="Calibri" w:hAnsi="Calibri" w:cs="Calibri"/>
                <w:i/>
                <w:sz w:val="22"/>
                <w:szCs w:val="22"/>
              </w:rPr>
              <w:t>– reflektivni praktik ali spodbujanje refleksije učiteljev</w:t>
            </w:r>
            <w:r w:rsidRPr="008F7095">
              <w:rPr>
                <w:rFonts w:ascii="Calibri" w:hAnsi="Calibri" w:cs="Calibri"/>
                <w:sz w:val="22"/>
                <w:szCs w:val="22"/>
              </w:rPr>
              <w:t>. Univerza na Primorskem, Pedagoška fakulteta.</w:t>
            </w:r>
          </w:p>
          <w:p w14:paraId="0A35B5B4" w14:textId="63BD944A" w:rsidR="00D06848" w:rsidRDefault="00D06848" w:rsidP="00D06848">
            <w:pPr>
              <w:numPr>
                <w:ilvl w:val="0"/>
                <w:numId w:val="3"/>
              </w:numPr>
              <w:rPr>
                <w:rFonts w:ascii="Calibri" w:hAnsi="Calibri" w:cs="Calibri"/>
                <w:sz w:val="22"/>
                <w:szCs w:val="22"/>
              </w:rPr>
            </w:pPr>
            <w:r>
              <w:rPr>
                <w:rStyle w:val="normaltextrun"/>
                <w:rFonts w:ascii="Calibri" w:hAnsi="Calibri" w:cs="Calibri"/>
                <w:color w:val="000000"/>
                <w:sz w:val="22"/>
                <w:szCs w:val="22"/>
                <w:shd w:val="clear" w:color="auto" w:fill="FFFFFF"/>
              </w:rPr>
              <w:t xml:space="preserve">Batistič-Zorec, M. (2014). </w:t>
            </w:r>
            <w:r w:rsidRPr="007311A9">
              <w:rPr>
                <w:rStyle w:val="normaltextrun"/>
                <w:rFonts w:ascii="Calibri" w:hAnsi="Calibri" w:cs="Calibri"/>
                <w:i/>
                <w:iCs/>
                <w:color w:val="000000"/>
                <w:sz w:val="22"/>
                <w:szCs w:val="22"/>
                <w:shd w:val="clear" w:color="auto" w:fill="FFFFFF"/>
              </w:rPr>
              <w:t>Teorije v razvojni psihologiji</w:t>
            </w:r>
            <w:r>
              <w:rPr>
                <w:rStyle w:val="normaltextrun"/>
                <w:rFonts w:ascii="Calibri" w:hAnsi="Calibri" w:cs="Calibri"/>
                <w:color w:val="000000"/>
                <w:sz w:val="22"/>
                <w:szCs w:val="22"/>
                <w:shd w:val="clear" w:color="auto" w:fill="FFFFFF"/>
              </w:rPr>
              <w:t xml:space="preserve">. Pedagoška fakulteta Univerze v Ljubljani. </w:t>
            </w:r>
          </w:p>
          <w:p w14:paraId="338350F9" w14:textId="4850B85B" w:rsidR="00D06848" w:rsidRDefault="00D06848" w:rsidP="00D06848">
            <w:pPr>
              <w:numPr>
                <w:ilvl w:val="0"/>
                <w:numId w:val="3"/>
              </w:numPr>
              <w:rPr>
                <w:rFonts w:ascii="Calibri" w:hAnsi="Calibri" w:cs="Calibri"/>
                <w:sz w:val="22"/>
                <w:szCs w:val="22"/>
              </w:rPr>
            </w:pPr>
            <w:r w:rsidRPr="00D06848">
              <w:rPr>
                <w:rFonts w:ascii="Calibri" w:hAnsi="Calibri" w:cs="Calibri"/>
                <w:sz w:val="22"/>
                <w:szCs w:val="22"/>
              </w:rPr>
              <w:t xml:space="preserve">Krek, J. in Metljak, M. (2011). </w:t>
            </w:r>
            <w:r w:rsidRPr="007311A9">
              <w:rPr>
                <w:rFonts w:ascii="Calibri" w:hAnsi="Calibri" w:cs="Calibri"/>
                <w:i/>
                <w:iCs/>
                <w:sz w:val="22"/>
                <w:szCs w:val="22"/>
              </w:rPr>
              <w:t>Bela knjiga o vzgoji in izobraževanju v Republiki Sloveniji</w:t>
            </w:r>
            <w:r w:rsidRPr="00D06848">
              <w:rPr>
                <w:rFonts w:ascii="Calibri" w:hAnsi="Calibri" w:cs="Calibri"/>
                <w:sz w:val="22"/>
                <w:szCs w:val="22"/>
              </w:rPr>
              <w:t>. Zavod Republike Slovenije za šolstvo in šport.</w:t>
            </w:r>
          </w:p>
          <w:p w14:paraId="7C1E94A9" w14:textId="77777777" w:rsidR="007311A9"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t xml:space="preserve">Marentič Požarnik, B. in Plut Pregelj, L. (2009). </w:t>
            </w:r>
            <w:r w:rsidRPr="00D06848">
              <w:rPr>
                <w:rFonts w:ascii="Calibri" w:hAnsi="Calibri" w:cs="Calibri"/>
                <w:i/>
                <w:iCs/>
                <w:sz w:val="22"/>
                <w:szCs w:val="22"/>
              </w:rPr>
              <w:t>Moč učnega pogovora : poti do znanja z razumevanjem</w:t>
            </w:r>
            <w:r w:rsidRPr="00D06848">
              <w:rPr>
                <w:rFonts w:ascii="Calibri" w:hAnsi="Calibri" w:cs="Calibri"/>
                <w:sz w:val="22"/>
                <w:szCs w:val="22"/>
              </w:rPr>
              <w:t>. DZS.</w:t>
            </w:r>
          </w:p>
          <w:p w14:paraId="71C8C968" w14:textId="453778B5" w:rsidR="00D06848" w:rsidRPr="00D06848" w:rsidRDefault="00D06848" w:rsidP="00D06848">
            <w:pPr>
              <w:pStyle w:val="Odstavekseznama"/>
              <w:numPr>
                <w:ilvl w:val="0"/>
                <w:numId w:val="3"/>
              </w:numPr>
              <w:rPr>
                <w:rFonts w:ascii="Calibri" w:hAnsi="Calibri" w:cs="Calibri"/>
                <w:sz w:val="22"/>
                <w:szCs w:val="22"/>
              </w:rPr>
            </w:pPr>
            <w:r w:rsidRPr="00D06848">
              <w:rPr>
                <w:rFonts w:ascii="Calibri" w:hAnsi="Calibri" w:cs="Calibri"/>
                <w:sz w:val="22"/>
                <w:szCs w:val="22"/>
              </w:rPr>
              <w:t xml:space="preserve">Medveš, Z. (2017). Inkluzija je tema obče pedagogike: pedagoški diskurz Vinka Skalarja. Inclusion as part of general pedagogy: the pedagogical discourse of Vinko Skalar. </w:t>
            </w:r>
            <w:r w:rsidRPr="007311A9">
              <w:rPr>
                <w:rFonts w:ascii="Calibri" w:hAnsi="Calibri" w:cs="Calibri"/>
                <w:i/>
                <w:iCs/>
                <w:sz w:val="22"/>
                <w:szCs w:val="22"/>
              </w:rPr>
              <w:t>Socialna pedagogika</w:t>
            </w:r>
            <w:r w:rsidRPr="00D06848">
              <w:rPr>
                <w:rFonts w:ascii="Calibri" w:hAnsi="Calibri" w:cs="Calibri"/>
                <w:sz w:val="22"/>
                <w:szCs w:val="22"/>
              </w:rPr>
              <w:t xml:space="preserve">, </w:t>
            </w:r>
            <w:r w:rsidRPr="007311A9">
              <w:rPr>
                <w:rFonts w:ascii="Calibri" w:hAnsi="Calibri" w:cs="Calibri"/>
                <w:i/>
                <w:iCs/>
                <w:sz w:val="22"/>
                <w:szCs w:val="22"/>
              </w:rPr>
              <w:t>21</w:t>
            </w:r>
            <w:r w:rsidRPr="00D06848">
              <w:rPr>
                <w:rFonts w:ascii="Calibri" w:hAnsi="Calibri" w:cs="Calibri"/>
                <w:sz w:val="22"/>
                <w:szCs w:val="22"/>
              </w:rPr>
              <w:t>(1/2), 3–24.</w:t>
            </w:r>
          </w:p>
          <w:p w14:paraId="75AD09DA" w14:textId="3C3A2097" w:rsidR="00D06848" w:rsidRDefault="007A13ED" w:rsidP="00D06848">
            <w:pPr>
              <w:pStyle w:val="Odstavekseznama"/>
              <w:numPr>
                <w:ilvl w:val="0"/>
                <w:numId w:val="3"/>
              </w:numPr>
              <w:rPr>
                <w:rFonts w:ascii="Calibri" w:hAnsi="Calibri" w:cs="Calibri"/>
                <w:sz w:val="22"/>
                <w:szCs w:val="22"/>
              </w:rPr>
            </w:pPr>
            <w:r w:rsidRPr="008F7095">
              <w:rPr>
                <w:rFonts w:ascii="Calibri" w:hAnsi="Calibri" w:cs="Calibri"/>
                <w:sz w:val="22"/>
                <w:szCs w:val="22"/>
                <w:lang w:eastAsia="sl-SI"/>
              </w:rPr>
              <w:t xml:space="preserve">Strmčnik, F. (2001). </w:t>
            </w:r>
            <w:r w:rsidRPr="008F7095">
              <w:rPr>
                <w:rFonts w:ascii="Calibri" w:hAnsi="Calibri" w:cs="Calibri"/>
                <w:i/>
                <w:sz w:val="22"/>
                <w:szCs w:val="22"/>
                <w:lang w:eastAsia="sl-SI"/>
              </w:rPr>
              <w:t>Didaktika. Osrednje teoretične teme</w:t>
            </w:r>
            <w:r w:rsidRPr="008F7095">
              <w:rPr>
                <w:rFonts w:ascii="Calibri" w:hAnsi="Calibri" w:cs="Calibri"/>
                <w:sz w:val="22"/>
                <w:szCs w:val="22"/>
                <w:lang w:eastAsia="sl-SI"/>
              </w:rPr>
              <w:t>. Znanstveni inštitut Filozofske fakultete.</w:t>
            </w:r>
            <w:r w:rsidR="00D06848" w:rsidRPr="00D06848">
              <w:rPr>
                <w:rFonts w:ascii="Calibri" w:hAnsi="Calibri" w:cs="Calibri"/>
                <w:sz w:val="22"/>
                <w:szCs w:val="22"/>
              </w:rPr>
              <w:t xml:space="preserve"> </w:t>
            </w:r>
          </w:p>
          <w:p w14:paraId="36D43626" w14:textId="34AD222F" w:rsidR="007A13ED" w:rsidRPr="00D06848" w:rsidRDefault="00D06848" w:rsidP="00D06848">
            <w:pPr>
              <w:pStyle w:val="Odstavekseznama"/>
              <w:numPr>
                <w:ilvl w:val="0"/>
                <w:numId w:val="3"/>
              </w:numPr>
              <w:rPr>
                <w:rFonts w:ascii="Calibri" w:hAnsi="Calibri" w:cs="Calibri"/>
                <w:sz w:val="22"/>
                <w:szCs w:val="22"/>
              </w:rPr>
            </w:pPr>
            <w:r w:rsidRPr="007311A9">
              <w:rPr>
                <w:rFonts w:ascii="Calibri" w:hAnsi="Calibri" w:cs="Calibri"/>
                <w:i/>
                <w:iCs/>
                <w:sz w:val="22"/>
                <w:szCs w:val="22"/>
              </w:rPr>
              <w:t>Šolska zakonodaja I</w:t>
            </w:r>
            <w:r w:rsidRPr="00D06848">
              <w:rPr>
                <w:rFonts w:ascii="Calibri" w:hAnsi="Calibri" w:cs="Calibri"/>
                <w:sz w:val="22"/>
                <w:szCs w:val="22"/>
              </w:rPr>
              <w:t>. (1996). Ministrstvo za šolstvo in šport.</w:t>
            </w:r>
          </w:p>
          <w:p w14:paraId="319875B0" w14:textId="5BA0DC7C" w:rsidR="007A13ED" w:rsidRPr="008F7095" w:rsidRDefault="007A13ED" w:rsidP="007311A9">
            <w:pPr>
              <w:rPr>
                <w:rFonts w:ascii="Calibri" w:eastAsia="Calibri" w:hAnsi="Calibri" w:cs="Calibri"/>
                <w:bCs/>
                <w:color w:val="000000"/>
                <w:sz w:val="22"/>
                <w:szCs w:val="22"/>
                <w:lang w:eastAsia="sl-SI"/>
              </w:rPr>
            </w:pPr>
          </w:p>
        </w:tc>
      </w:tr>
      <w:tr w:rsidR="007A13ED" w:rsidRPr="008F7095" w14:paraId="70CA5D46" w14:textId="77777777" w:rsidTr="006D0CCF">
        <w:trPr>
          <w:trHeight w:val="73"/>
        </w:trPr>
        <w:tc>
          <w:tcPr>
            <w:tcW w:w="4720" w:type="dxa"/>
            <w:gridSpan w:val="2"/>
            <w:tcBorders>
              <w:top w:val="nil"/>
              <w:left w:val="nil"/>
              <w:bottom w:val="single" w:sz="4" w:space="0" w:color="auto"/>
              <w:right w:val="nil"/>
            </w:tcBorders>
          </w:tcPr>
          <w:p w14:paraId="132F0A67" w14:textId="77777777" w:rsidR="007A13ED" w:rsidRPr="008F7095" w:rsidRDefault="007A13ED" w:rsidP="006D0CCF">
            <w:pPr>
              <w:rPr>
                <w:rFonts w:ascii="Calibri" w:eastAsia="Calibri" w:hAnsi="Calibri" w:cs="Calibri"/>
                <w:b/>
                <w:bCs/>
                <w:color w:val="000000"/>
                <w:sz w:val="22"/>
                <w:szCs w:val="22"/>
                <w:lang w:eastAsia="sl-SI"/>
              </w:rPr>
            </w:pPr>
          </w:p>
          <w:p w14:paraId="0EAEC366"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Cilji in kompetence:</w:t>
            </w:r>
          </w:p>
        </w:tc>
        <w:tc>
          <w:tcPr>
            <w:tcW w:w="152" w:type="dxa"/>
            <w:gridSpan w:val="2"/>
          </w:tcPr>
          <w:p w14:paraId="618AD973"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26C4EFDD" w14:textId="77777777" w:rsidR="007A13ED" w:rsidRPr="008F7095" w:rsidRDefault="007A13ED" w:rsidP="006D0CCF">
            <w:pPr>
              <w:rPr>
                <w:rFonts w:ascii="Calibri" w:eastAsia="Calibri" w:hAnsi="Calibri" w:cs="Calibri"/>
                <w:b/>
                <w:color w:val="000000"/>
                <w:sz w:val="22"/>
                <w:szCs w:val="22"/>
                <w:lang w:eastAsia="sl-SI"/>
              </w:rPr>
            </w:pPr>
          </w:p>
          <w:p w14:paraId="6C32B80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val="en-GB" w:eastAsia="sl-SI"/>
              </w:rPr>
              <w:t>Objectives and competences</w:t>
            </w:r>
            <w:r w:rsidRPr="008F7095">
              <w:rPr>
                <w:rFonts w:ascii="Calibri" w:eastAsia="Calibri" w:hAnsi="Calibri" w:cs="Calibri"/>
                <w:b/>
                <w:color w:val="000000"/>
                <w:sz w:val="22"/>
                <w:szCs w:val="22"/>
                <w:lang w:eastAsia="sl-SI"/>
              </w:rPr>
              <w:t>:</w:t>
            </w:r>
          </w:p>
        </w:tc>
      </w:tr>
      <w:tr w:rsidR="007A13ED" w:rsidRPr="008F7095" w14:paraId="533A4FA9" w14:textId="77777777" w:rsidTr="006D0CCF">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1E692EF5"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Cilji</w:t>
            </w:r>
          </w:p>
          <w:p w14:paraId="443B2F77"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Študentke in študenti:</w:t>
            </w:r>
          </w:p>
          <w:p w14:paraId="2D98C67E" w14:textId="77777777" w:rsidR="007A13ED" w:rsidRPr="008F7095" w:rsidRDefault="007A13ED" w:rsidP="007A13ED">
            <w:pPr>
              <w:numPr>
                <w:ilvl w:val="0"/>
                <w:numId w:val="5"/>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spoznavajo organizacijo dela; spremljajo potek učnega procesa; se preizkusijo v vodenju pouka in sodelujejo, asistirajo učitelju mentorju  ter sodelujejo pri različnih oblikah dela z učenci; reflektirajo opazovano vzgojno-izobraževalno delo in lastno delo ter kritično zapisujejo opažanja.</w:t>
            </w:r>
          </w:p>
          <w:p w14:paraId="59039694" w14:textId="77777777" w:rsidR="007A13ED" w:rsidRPr="008F7095" w:rsidRDefault="007A13ED" w:rsidP="006D0CCF">
            <w:pPr>
              <w:rPr>
                <w:rFonts w:ascii="Calibri" w:eastAsia="Calibri" w:hAnsi="Calibri" w:cs="Calibri"/>
                <w:color w:val="000000"/>
                <w:sz w:val="22"/>
                <w:szCs w:val="22"/>
                <w:lang w:eastAsia="sl-SI"/>
              </w:rPr>
            </w:pPr>
          </w:p>
          <w:p w14:paraId="79B49E8D"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 xml:space="preserve">Splošne kompetence: </w:t>
            </w:r>
          </w:p>
          <w:p w14:paraId="213391EB" w14:textId="77777777" w:rsidR="007A13ED" w:rsidRPr="008F7095" w:rsidRDefault="007A13ED" w:rsidP="007A13ED">
            <w:pPr>
              <w:numPr>
                <w:ilvl w:val="0"/>
                <w:numId w:val="6"/>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 xml:space="preserve">so vezane na predmeta didaktika in razvojna psihologija. </w:t>
            </w:r>
          </w:p>
          <w:p w14:paraId="5271A03D" w14:textId="77777777" w:rsidR="007A13ED" w:rsidRPr="008F7095" w:rsidRDefault="007A13ED" w:rsidP="006D0CCF">
            <w:pPr>
              <w:ind w:left="360"/>
              <w:rPr>
                <w:rFonts w:ascii="Calibri" w:eastAsia="Calibri" w:hAnsi="Calibri" w:cs="Calibri"/>
                <w:color w:val="000000"/>
                <w:sz w:val="22"/>
                <w:szCs w:val="22"/>
                <w:lang w:eastAsia="sl-SI"/>
              </w:rPr>
            </w:pPr>
          </w:p>
          <w:p w14:paraId="6C1D2304"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Predmetno-specifične kompetence:</w:t>
            </w:r>
          </w:p>
          <w:p w14:paraId="34D54F02" w14:textId="77777777" w:rsidR="007A13ED" w:rsidRPr="008F7095" w:rsidRDefault="007A13ED" w:rsidP="007A13ED">
            <w:pPr>
              <w:numPr>
                <w:ilvl w:val="0"/>
                <w:numId w:val="2"/>
              </w:numPr>
              <w:ind w:left="709" w:hanging="283"/>
              <w:rPr>
                <w:rFonts w:ascii="Calibri" w:eastAsia="Calibri" w:hAnsi="Calibri" w:cs="Calibri"/>
                <w:color w:val="000000"/>
                <w:sz w:val="22"/>
                <w:szCs w:val="22"/>
                <w:lang w:eastAsia="sl-SI"/>
              </w:rPr>
            </w:pPr>
            <w:r w:rsidRPr="008F7095">
              <w:rPr>
                <w:rFonts w:ascii="Calibri" w:hAnsi="Calibri" w:cs="Calibri"/>
                <w:sz w:val="22"/>
                <w:szCs w:val="22"/>
              </w:rPr>
              <w:t>so vezane na predmeta didaktika in razvojna psihologija.</w:t>
            </w:r>
          </w:p>
        </w:tc>
        <w:tc>
          <w:tcPr>
            <w:tcW w:w="152" w:type="dxa"/>
            <w:gridSpan w:val="2"/>
            <w:tcBorders>
              <w:top w:val="nil"/>
              <w:left w:val="single" w:sz="4" w:space="0" w:color="auto"/>
              <w:bottom w:val="nil"/>
              <w:right w:val="single" w:sz="4" w:space="0" w:color="auto"/>
            </w:tcBorders>
          </w:tcPr>
          <w:p w14:paraId="7644D19F"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single" w:sz="4" w:space="0" w:color="auto"/>
              <w:left w:val="single" w:sz="4" w:space="0" w:color="auto"/>
              <w:bottom w:val="single" w:sz="4" w:space="0" w:color="auto"/>
              <w:right w:val="single" w:sz="4" w:space="0" w:color="auto"/>
            </w:tcBorders>
          </w:tcPr>
          <w:p w14:paraId="492AAF0E"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Objectives</w:t>
            </w:r>
            <w:r w:rsidRPr="008F7095">
              <w:rPr>
                <w:rFonts w:ascii="Calibri" w:eastAsia="Calibri" w:hAnsi="Calibri" w:cs="Calibri"/>
                <w:color w:val="000000"/>
                <w:sz w:val="22"/>
                <w:szCs w:val="22"/>
                <w:lang w:val="en-GB" w:eastAsia="sl-SI"/>
              </w:rPr>
              <w:t>:</w:t>
            </w:r>
          </w:p>
          <w:p w14:paraId="058A9451"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 students:</w:t>
            </w:r>
          </w:p>
          <w:p w14:paraId="30688DF1"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learn the organization of work; monitor the learning process; are involved in teaching classes; and participate,  assist the teacher mentor and participate in various forms of work with children; reflect the observed educational work and their own work and critically record observations.</w:t>
            </w:r>
          </w:p>
          <w:p w14:paraId="361A17F7" w14:textId="77777777" w:rsidR="007A13ED" w:rsidRPr="008F7095" w:rsidRDefault="007A13ED" w:rsidP="006D0CCF">
            <w:pPr>
              <w:contextualSpacing/>
              <w:rPr>
                <w:rFonts w:ascii="Calibri" w:eastAsia="Calibri" w:hAnsi="Calibri" w:cs="Calibri"/>
                <w:color w:val="000000"/>
                <w:sz w:val="22"/>
                <w:szCs w:val="22"/>
                <w:lang w:val="en-GB" w:eastAsia="sl-SI"/>
              </w:rPr>
            </w:pPr>
          </w:p>
          <w:p w14:paraId="2216282A" w14:textId="77777777" w:rsidR="007A13ED" w:rsidRPr="008F7095" w:rsidRDefault="007A13ED" w:rsidP="006D0CCF">
            <w:pPr>
              <w:contextualSpacing/>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General competences</w:t>
            </w:r>
            <w:r w:rsidRPr="008F7095">
              <w:rPr>
                <w:rFonts w:ascii="Calibri" w:eastAsia="Calibri" w:hAnsi="Calibri" w:cs="Calibri"/>
                <w:color w:val="000000"/>
                <w:sz w:val="22"/>
                <w:szCs w:val="22"/>
                <w:lang w:val="en-GB" w:eastAsia="sl-SI"/>
              </w:rPr>
              <w:t>:</w:t>
            </w:r>
          </w:p>
          <w:p w14:paraId="470F8708"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hAnsi="Calibri" w:cs="Calibri"/>
                <w:color w:val="000000"/>
                <w:sz w:val="22"/>
                <w:szCs w:val="22"/>
                <w:lang w:val="en-GB" w:eastAsia="sl-SI"/>
              </w:rPr>
              <w:t>are linked to the courses Didactics and Developmental Psychology</w:t>
            </w:r>
          </w:p>
          <w:p w14:paraId="39BC2B74" w14:textId="77777777" w:rsidR="007A13ED" w:rsidRPr="008F7095" w:rsidRDefault="007A13ED" w:rsidP="006D0CCF">
            <w:pPr>
              <w:contextualSpacing/>
              <w:rPr>
                <w:rFonts w:ascii="Calibri" w:hAnsi="Calibri" w:cs="Calibri"/>
                <w:color w:val="000000"/>
                <w:sz w:val="22"/>
                <w:szCs w:val="22"/>
                <w:lang w:val="en-GB" w:eastAsia="sl-SI"/>
              </w:rPr>
            </w:pPr>
          </w:p>
          <w:p w14:paraId="02DBCA0D" w14:textId="77777777" w:rsidR="007A13ED" w:rsidRPr="008F7095" w:rsidRDefault="007A13ED" w:rsidP="006D0CCF">
            <w:pPr>
              <w:contextualSpacing/>
              <w:rPr>
                <w:rFonts w:ascii="Calibri" w:hAnsi="Calibri" w:cs="Calibri"/>
                <w:color w:val="000000"/>
                <w:sz w:val="22"/>
                <w:szCs w:val="22"/>
                <w:lang w:val="en-GB" w:eastAsia="sl-SI"/>
              </w:rPr>
            </w:pPr>
            <w:r w:rsidRPr="008F7095">
              <w:rPr>
                <w:rFonts w:ascii="Calibri" w:hAnsi="Calibri" w:cs="Calibri"/>
                <w:color w:val="000000"/>
                <w:sz w:val="22"/>
                <w:szCs w:val="22"/>
                <w:u w:val="single"/>
                <w:lang w:val="en-GB" w:eastAsia="sl-SI"/>
              </w:rPr>
              <w:t>Subject specific competences</w:t>
            </w:r>
            <w:r w:rsidRPr="008F7095">
              <w:rPr>
                <w:rFonts w:ascii="Calibri" w:hAnsi="Calibri" w:cs="Calibri"/>
                <w:color w:val="000000"/>
                <w:sz w:val="22"/>
                <w:szCs w:val="22"/>
                <w:lang w:val="en-GB" w:eastAsia="sl-SI"/>
              </w:rPr>
              <w:t>:</w:t>
            </w:r>
          </w:p>
          <w:p w14:paraId="44E2FE15" w14:textId="77777777" w:rsidR="007A13ED" w:rsidRPr="008F7095" w:rsidRDefault="007A13ED" w:rsidP="007A13ED">
            <w:pPr>
              <w:numPr>
                <w:ilvl w:val="0"/>
                <w:numId w:val="10"/>
              </w:numPr>
              <w:contextualSpacing/>
              <w:rPr>
                <w:rFonts w:ascii="Calibri" w:eastAsia="Calibri" w:hAnsi="Calibri" w:cs="Calibri"/>
                <w:color w:val="000000"/>
                <w:sz w:val="22"/>
                <w:szCs w:val="22"/>
                <w:lang w:val="en-GB" w:eastAsia="sl-SI"/>
              </w:rPr>
            </w:pPr>
            <w:r w:rsidRPr="008F7095">
              <w:rPr>
                <w:rFonts w:ascii="Calibri" w:hAnsi="Calibri" w:cs="Calibri"/>
                <w:color w:val="000000"/>
                <w:sz w:val="22"/>
                <w:szCs w:val="22"/>
                <w:lang w:val="en-GB" w:eastAsia="sl-SI"/>
              </w:rPr>
              <w:t>are linked to the courses Didactics and Developmental Psychology</w:t>
            </w:r>
          </w:p>
        </w:tc>
      </w:tr>
      <w:tr w:rsidR="007A13ED" w:rsidRPr="008F7095" w14:paraId="1AAA856A" w14:textId="77777777" w:rsidTr="006D0CCF">
        <w:trPr>
          <w:trHeight w:val="117"/>
        </w:trPr>
        <w:tc>
          <w:tcPr>
            <w:tcW w:w="4730" w:type="dxa"/>
            <w:gridSpan w:val="3"/>
            <w:tcBorders>
              <w:top w:val="nil"/>
              <w:left w:val="nil"/>
              <w:bottom w:val="single" w:sz="4" w:space="0" w:color="auto"/>
              <w:right w:val="nil"/>
            </w:tcBorders>
          </w:tcPr>
          <w:p w14:paraId="7F0EE3AD" w14:textId="77777777" w:rsidR="007A13ED" w:rsidRPr="008F7095" w:rsidRDefault="007A13ED" w:rsidP="006D0CCF">
            <w:pPr>
              <w:rPr>
                <w:rFonts w:ascii="Calibri" w:eastAsia="Calibri" w:hAnsi="Calibri" w:cs="Calibri"/>
                <w:b/>
                <w:color w:val="000000"/>
                <w:sz w:val="22"/>
                <w:szCs w:val="22"/>
                <w:lang w:eastAsia="sl-SI"/>
              </w:rPr>
            </w:pPr>
          </w:p>
          <w:p w14:paraId="7941698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Predvideni študijski rezultati:</w:t>
            </w:r>
          </w:p>
        </w:tc>
        <w:tc>
          <w:tcPr>
            <w:tcW w:w="142" w:type="dxa"/>
          </w:tcPr>
          <w:p w14:paraId="5D79EEF4" w14:textId="77777777" w:rsidR="007A13ED" w:rsidRPr="008F7095" w:rsidRDefault="007A13ED" w:rsidP="006D0CCF">
            <w:pPr>
              <w:rPr>
                <w:rFonts w:ascii="Calibri" w:eastAsia="Calibri" w:hAnsi="Calibri" w:cs="Calibri"/>
                <w:b/>
                <w:color w:val="000000"/>
                <w:sz w:val="22"/>
                <w:szCs w:val="22"/>
                <w:lang w:eastAsia="sl-SI"/>
              </w:rPr>
            </w:pPr>
          </w:p>
          <w:p w14:paraId="29D0E62D"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4E1B1687" w14:textId="77777777" w:rsidR="007A13ED" w:rsidRPr="008F7095" w:rsidRDefault="007A13ED" w:rsidP="006D0CCF">
            <w:pPr>
              <w:rPr>
                <w:rFonts w:ascii="Calibri" w:eastAsia="Calibri" w:hAnsi="Calibri" w:cs="Calibri"/>
                <w:b/>
                <w:color w:val="000000"/>
                <w:sz w:val="22"/>
                <w:szCs w:val="22"/>
                <w:lang w:eastAsia="sl-SI"/>
              </w:rPr>
            </w:pPr>
          </w:p>
          <w:p w14:paraId="003C0C25"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Intended learning outcomes:</w:t>
            </w:r>
          </w:p>
        </w:tc>
      </w:tr>
      <w:tr w:rsidR="007A13ED" w:rsidRPr="008F7095" w14:paraId="04805A16" w14:textId="77777777" w:rsidTr="006D0CCF">
        <w:trPr>
          <w:trHeight w:val="1118"/>
        </w:trPr>
        <w:tc>
          <w:tcPr>
            <w:tcW w:w="4730" w:type="dxa"/>
            <w:gridSpan w:val="3"/>
            <w:tcBorders>
              <w:top w:val="single" w:sz="4" w:space="0" w:color="auto"/>
              <w:left w:val="single" w:sz="4" w:space="0" w:color="auto"/>
              <w:bottom w:val="nil"/>
              <w:right w:val="single" w:sz="4" w:space="0" w:color="auto"/>
            </w:tcBorders>
          </w:tcPr>
          <w:p w14:paraId="1ACD002A" w14:textId="77777777" w:rsidR="007A13ED" w:rsidRPr="008F7095" w:rsidRDefault="007A13ED" w:rsidP="006D0CCF">
            <w:pPr>
              <w:rPr>
                <w:rFonts w:ascii="Calibri" w:eastAsia="Calibri" w:hAnsi="Calibri" w:cs="Calibri"/>
                <w:color w:val="000000"/>
                <w:sz w:val="22"/>
                <w:szCs w:val="22"/>
                <w:u w:val="single"/>
                <w:lang w:eastAsia="sl-SI"/>
              </w:rPr>
            </w:pPr>
            <w:r w:rsidRPr="008F7095">
              <w:rPr>
                <w:rFonts w:ascii="Calibri" w:eastAsia="Calibri" w:hAnsi="Calibri" w:cs="Calibri"/>
                <w:color w:val="000000"/>
                <w:sz w:val="22"/>
                <w:szCs w:val="22"/>
                <w:u w:val="single"/>
                <w:lang w:eastAsia="sl-SI"/>
              </w:rPr>
              <w:t>Znanje in razumevanje</w:t>
            </w:r>
          </w:p>
          <w:p w14:paraId="458C0622" w14:textId="77777777" w:rsidR="007A13ED" w:rsidRPr="008F7095" w:rsidRDefault="007A13ED" w:rsidP="007A13ED">
            <w:pPr>
              <w:numPr>
                <w:ilvl w:val="0"/>
                <w:numId w:val="7"/>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 xml:space="preserve">spoznajo zakonitosti delovanja vzgojno-izobraževalnih institucij; načrtovanje, izvajanje in vrednotenje pouka; </w:t>
            </w:r>
          </w:p>
          <w:p w14:paraId="27D41F38"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 xml:space="preserve">aktivno sodelujejo in pomagajo različnim deležnikom učnega procesa;  </w:t>
            </w:r>
          </w:p>
          <w:p w14:paraId="0FBE6B28"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sz w:val="22"/>
                <w:szCs w:val="22"/>
                <w:lang w:eastAsia="sl-SI"/>
              </w:rPr>
              <w:t>razvijajo sposobnost refleksije;</w:t>
            </w:r>
          </w:p>
          <w:p w14:paraId="17219FC5"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lastRenderedPageBreak/>
              <w:t>pridobijo spretnosti za opazovanje nekaterih vedenjskih značilnosti otrok v osnovni šoli;</w:t>
            </w:r>
          </w:p>
          <w:p w14:paraId="7FFB11EB" w14:textId="77777777" w:rsidR="007A13ED" w:rsidRPr="008F7095" w:rsidRDefault="007A13ED" w:rsidP="007A13ED">
            <w:pPr>
              <w:numPr>
                <w:ilvl w:val="0"/>
                <w:numId w:val="7"/>
              </w:numPr>
              <w:contextualSpacing/>
              <w:rPr>
                <w:rFonts w:ascii="Calibri" w:eastAsia="Calibri" w:hAnsi="Calibri" w:cs="Calibri"/>
                <w:color w:val="000000"/>
                <w:sz w:val="22"/>
                <w:szCs w:val="22"/>
                <w:lang w:eastAsia="sl-SI"/>
              </w:rPr>
            </w:pPr>
            <w:r w:rsidRPr="008F7095">
              <w:rPr>
                <w:rFonts w:ascii="Calibri" w:hAnsi="Calibri" w:cs="Calibri"/>
                <w:color w:val="000000"/>
                <w:sz w:val="22"/>
                <w:szCs w:val="22"/>
              </w:rPr>
              <w:t>spoznajo temeljne značilnosti spoznavnega, osebnostnega in socialnega razvoja otrok v srednjem/poznem otroštvu, hkrati pa pridobijo razumevanje medosebnih razlik med njimi  ter spretnosti za uporabo teh znanj v pedagoški praksi</w:t>
            </w:r>
            <w:r w:rsidRPr="008F7095">
              <w:rPr>
                <w:rFonts w:ascii="Calibri" w:hAnsi="Calibri" w:cs="Calibri"/>
                <w:sz w:val="22"/>
                <w:szCs w:val="22"/>
              </w:rPr>
              <w:t xml:space="preserve">.   </w:t>
            </w:r>
          </w:p>
        </w:tc>
        <w:tc>
          <w:tcPr>
            <w:tcW w:w="142" w:type="dxa"/>
            <w:tcBorders>
              <w:top w:val="nil"/>
              <w:left w:val="single" w:sz="4" w:space="0" w:color="auto"/>
              <w:bottom w:val="nil"/>
              <w:right w:val="single" w:sz="4" w:space="0" w:color="auto"/>
            </w:tcBorders>
          </w:tcPr>
          <w:p w14:paraId="5DEB5DE7" w14:textId="77777777" w:rsidR="007A13ED" w:rsidRPr="008F7095" w:rsidRDefault="007A13ED" w:rsidP="006D0CCF">
            <w:pPr>
              <w:rPr>
                <w:rFonts w:ascii="Calibri" w:eastAsia="Calibri" w:hAnsi="Calibri" w:cs="Calibri"/>
                <w:color w:val="000000"/>
                <w:sz w:val="22"/>
                <w:szCs w:val="22"/>
                <w:lang w:eastAsia="sl-SI"/>
              </w:rPr>
            </w:pPr>
          </w:p>
        </w:tc>
        <w:tc>
          <w:tcPr>
            <w:tcW w:w="4823" w:type="dxa"/>
            <w:gridSpan w:val="2"/>
            <w:tcBorders>
              <w:top w:val="single" w:sz="4" w:space="0" w:color="auto"/>
              <w:left w:val="single" w:sz="4" w:space="0" w:color="auto"/>
              <w:bottom w:val="nil"/>
              <w:right w:val="single" w:sz="4" w:space="0" w:color="auto"/>
            </w:tcBorders>
          </w:tcPr>
          <w:p w14:paraId="297E58BC" w14:textId="77777777" w:rsidR="007A13ED" w:rsidRPr="008F7095" w:rsidRDefault="007A13ED" w:rsidP="006D0CCF">
            <w:p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u w:val="single"/>
                <w:lang w:val="en-GB" w:eastAsia="sl-SI"/>
              </w:rPr>
              <w:t>Knowledge and understanding</w:t>
            </w:r>
            <w:r w:rsidRPr="008F7095">
              <w:rPr>
                <w:rFonts w:ascii="Calibri" w:eastAsia="Calibri" w:hAnsi="Calibri" w:cs="Calibri"/>
                <w:color w:val="000000"/>
                <w:sz w:val="22"/>
                <w:szCs w:val="22"/>
                <w:lang w:val="en-GB" w:eastAsia="sl-SI"/>
              </w:rPr>
              <w:t>:</w:t>
            </w:r>
          </w:p>
          <w:p w14:paraId="6F1EFAC3" w14:textId="77777777" w:rsidR="007A13ED" w:rsidRPr="008F7095" w:rsidRDefault="007A13ED" w:rsidP="006D0CCF">
            <w:p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 students:</w:t>
            </w:r>
          </w:p>
          <w:p w14:paraId="1286FC36"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get to know the laws of the operation of educational institutions; planning, implementation and evaluation of teaching;</w:t>
            </w:r>
          </w:p>
          <w:p w14:paraId="5F865059"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actively cooperate with and assist various stakeholders of the learning process;</w:t>
            </w:r>
          </w:p>
          <w:p w14:paraId="3EC55108"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develop the ability of reflection;</w:t>
            </w:r>
          </w:p>
          <w:p w14:paraId="32C26C8F"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lastRenderedPageBreak/>
              <w:t>acquire the skills to observe certain behavioural characteristics of children in basic school;</w:t>
            </w:r>
          </w:p>
          <w:p w14:paraId="67CB7CD1" w14:textId="77777777" w:rsidR="007A13ED" w:rsidRPr="008F7095" w:rsidRDefault="007A13ED" w:rsidP="007A13ED">
            <w:pPr>
              <w:numPr>
                <w:ilvl w:val="0"/>
                <w:numId w:val="10"/>
              </w:numPr>
              <w:rPr>
                <w:rFonts w:ascii="Calibri" w:eastAsia="Calibri" w:hAnsi="Calibri" w:cs="Calibri"/>
                <w:color w:val="000000"/>
                <w:sz w:val="22"/>
                <w:szCs w:val="22"/>
                <w:lang w:val="en-GB" w:eastAsia="sl-SI"/>
              </w:rPr>
            </w:pPr>
            <w:r w:rsidRPr="008F7095">
              <w:rPr>
                <w:rFonts w:ascii="Calibri" w:eastAsia="Calibri" w:hAnsi="Calibri" w:cs="Calibri"/>
                <w:color w:val="000000"/>
                <w:sz w:val="22"/>
                <w:szCs w:val="22"/>
                <w:lang w:val="en-GB" w:eastAsia="sl-SI"/>
              </w:rPr>
              <w:t>they get to know the basic features of the cognitive, personal and social development of children in middle and late childhood, simultaneously also gaining understanding of interpersonal differences among them and the skills to use these skills in educational practice.</w:t>
            </w:r>
          </w:p>
        </w:tc>
      </w:tr>
      <w:tr w:rsidR="007A13ED" w:rsidRPr="008F7095" w14:paraId="79B300B6" w14:textId="77777777" w:rsidTr="006D0CCF">
        <w:trPr>
          <w:trHeight w:val="80"/>
        </w:trPr>
        <w:tc>
          <w:tcPr>
            <w:tcW w:w="4730" w:type="dxa"/>
            <w:gridSpan w:val="3"/>
            <w:tcBorders>
              <w:top w:val="nil"/>
              <w:left w:val="single" w:sz="4" w:space="0" w:color="auto"/>
              <w:bottom w:val="single" w:sz="4" w:space="0" w:color="auto"/>
              <w:right w:val="single" w:sz="4" w:space="0" w:color="auto"/>
            </w:tcBorders>
          </w:tcPr>
          <w:p w14:paraId="4B0CB0A5" w14:textId="77777777" w:rsidR="007A13ED" w:rsidRPr="008F7095" w:rsidRDefault="007A13ED" w:rsidP="006D0CCF">
            <w:pPr>
              <w:rPr>
                <w:rFonts w:ascii="Calibri" w:eastAsia="Calibri" w:hAnsi="Calibri" w:cs="Calibri"/>
                <w:color w:val="000000"/>
                <w:sz w:val="22"/>
                <w:szCs w:val="22"/>
                <w:lang w:eastAsia="sl-SI"/>
              </w:rPr>
            </w:pPr>
          </w:p>
        </w:tc>
        <w:tc>
          <w:tcPr>
            <w:tcW w:w="142" w:type="dxa"/>
            <w:tcBorders>
              <w:top w:val="nil"/>
              <w:left w:val="single" w:sz="4" w:space="0" w:color="auto"/>
              <w:bottom w:val="nil"/>
              <w:right w:val="single" w:sz="4" w:space="0" w:color="auto"/>
            </w:tcBorders>
          </w:tcPr>
          <w:p w14:paraId="40E17BB0"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single" w:sz="4" w:space="0" w:color="auto"/>
              <w:bottom w:val="single" w:sz="4" w:space="0" w:color="auto"/>
              <w:right w:val="single" w:sz="4" w:space="0" w:color="auto"/>
            </w:tcBorders>
          </w:tcPr>
          <w:p w14:paraId="2552EF4C" w14:textId="77777777" w:rsidR="007A13ED" w:rsidRPr="008F7095" w:rsidRDefault="007A13ED" w:rsidP="006D0CCF">
            <w:pPr>
              <w:rPr>
                <w:rFonts w:ascii="Calibri" w:eastAsia="Calibri" w:hAnsi="Calibri" w:cs="Calibri"/>
                <w:color w:val="000000"/>
                <w:sz w:val="22"/>
                <w:szCs w:val="22"/>
                <w:lang w:eastAsia="sl-SI"/>
              </w:rPr>
            </w:pPr>
          </w:p>
        </w:tc>
      </w:tr>
      <w:tr w:rsidR="007A13ED" w:rsidRPr="008F7095" w14:paraId="295829FD" w14:textId="77777777" w:rsidTr="006D0CCF">
        <w:tc>
          <w:tcPr>
            <w:tcW w:w="4730" w:type="dxa"/>
            <w:gridSpan w:val="3"/>
            <w:tcBorders>
              <w:top w:val="nil"/>
              <w:left w:val="nil"/>
              <w:bottom w:val="single" w:sz="4" w:space="0" w:color="auto"/>
              <w:right w:val="nil"/>
            </w:tcBorders>
          </w:tcPr>
          <w:p w14:paraId="632F389B" w14:textId="77777777" w:rsidR="007A13ED" w:rsidRPr="008F7095" w:rsidRDefault="007A13ED" w:rsidP="006D0CCF">
            <w:pPr>
              <w:rPr>
                <w:rFonts w:ascii="Calibri" w:eastAsia="Calibri" w:hAnsi="Calibri" w:cs="Calibri"/>
                <w:b/>
                <w:color w:val="000000"/>
                <w:sz w:val="22"/>
                <w:szCs w:val="22"/>
                <w:lang w:eastAsia="sl-SI"/>
              </w:rPr>
            </w:pPr>
          </w:p>
          <w:p w14:paraId="259B8121"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Metode poučevanja in učenja:</w:t>
            </w:r>
          </w:p>
        </w:tc>
        <w:tc>
          <w:tcPr>
            <w:tcW w:w="142" w:type="dxa"/>
          </w:tcPr>
          <w:p w14:paraId="59B59B44" w14:textId="77777777" w:rsidR="007A13ED" w:rsidRPr="008F7095" w:rsidRDefault="007A13ED" w:rsidP="006D0CCF">
            <w:pPr>
              <w:rPr>
                <w:rFonts w:ascii="Calibri" w:eastAsia="Calibri" w:hAnsi="Calibri" w:cs="Calibri"/>
                <w:b/>
                <w:color w:val="000000"/>
                <w:sz w:val="22"/>
                <w:szCs w:val="22"/>
                <w:lang w:eastAsia="sl-SI"/>
              </w:rPr>
            </w:pPr>
          </w:p>
          <w:p w14:paraId="27125619" w14:textId="77777777" w:rsidR="007A13ED" w:rsidRPr="008F7095" w:rsidRDefault="007A13ED" w:rsidP="006D0CCF">
            <w:pPr>
              <w:rPr>
                <w:rFonts w:ascii="Calibri" w:eastAsia="Calibri" w:hAnsi="Calibri" w:cs="Calibri"/>
                <w:b/>
                <w:color w:val="000000"/>
                <w:sz w:val="22"/>
                <w:szCs w:val="22"/>
                <w:lang w:eastAsia="sl-SI"/>
              </w:rPr>
            </w:pPr>
          </w:p>
        </w:tc>
        <w:tc>
          <w:tcPr>
            <w:tcW w:w="4823" w:type="dxa"/>
            <w:gridSpan w:val="2"/>
            <w:tcBorders>
              <w:top w:val="nil"/>
              <w:left w:val="nil"/>
              <w:bottom w:val="single" w:sz="4" w:space="0" w:color="auto"/>
              <w:right w:val="nil"/>
            </w:tcBorders>
          </w:tcPr>
          <w:p w14:paraId="057DC11F" w14:textId="77777777" w:rsidR="007A13ED" w:rsidRPr="008F7095" w:rsidRDefault="007A13ED" w:rsidP="006D0CCF">
            <w:pPr>
              <w:rPr>
                <w:rFonts w:ascii="Calibri" w:eastAsia="Calibri" w:hAnsi="Calibri" w:cs="Calibri"/>
                <w:b/>
                <w:color w:val="000000"/>
                <w:sz w:val="22"/>
                <w:szCs w:val="22"/>
                <w:lang w:eastAsia="sl-SI"/>
              </w:rPr>
            </w:pPr>
          </w:p>
          <w:p w14:paraId="4466730A"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Learning and teaching methods:</w:t>
            </w:r>
          </w:p>
        </w:tc>
      </w:tr>
      <w:tr w:rsidR="007A13ED" w:rsidRPr="008F7095" w14:paraId="2D70426F" w14:textId="77777777" w:rsidTr="006D0CCF">
        <w:trPr>
          <w:trHeight w:val="1231"/>
        </w:trPr>
        <w:tc>
          <w:tcPr>
            <w:tcW w:w="4730" w:type="dxa"/>
            <w:gridSpan w:val="3"/>
            <w:tcBorders>
              <w:top w:val="single" w:sz="4" w:space="0" w:color="auto"/>
              <w:left w:val="single" w:sz="4" w:space="0" w:color="auto"/>
              <w:bottom w:val="single" w:sz="4" w:space="0" w:color="auto"/>
              <w:right w:val="single" w:sz="4" w:space="0" w:color="auto"/>
            </w:tcBorders>
          </w:tcPr>
          <w:p w14:paraId="364FA335"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 xml:space="preserve">metoda praktičnega dela; </w:t>
            </w:r>
          </w:p>
          <w:p w14:paraId="2834E8FE"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simulacija;</w:t>
            </w:r>
          </w:p>
          <w:p w14:paraId="10DB2FB8"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pogovorna metoda;</w:t>
            </w:r>
          </w:p>
          <w:p w14:paraId="43C25858"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metoda primera;</w:t>
            </w:r>
          </w:p>
          <w:p w14:paraId="11C41225"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opazovanje;</w:t>
            </w:r>
          </w:p>
          <w:p w14:paraId="29F8D7AE" w14:textId="77777777" w:rsidR="007A13ED" w:rsidRPr="008F7095" w:rsidRDefault="007A13ED" w:rsidP="007A13ED">
            <w:pPr>
              <w:numPr>
                <w:ilvl w:val="0"/>
                <w:numId w:val="8"/>
              </w:numPr>
              <w:contextualSpacing/>
              <w:rPr>
                <w:rFonts w:ascii="Calibri" w:eastAsia="Calibri" w:hAnsi="Calibri" w:cs="Calibri"/>
                <w:sz w:val="22"/>
                <w:szCs w:val="22"/>
                <w:lang w:eastAsia="sl-SI"/>
              </w:rPr>
            </w:pPr>
            <w:r w:rsidRPr="008F7095">
              <w:rPr>
                <w:rFonts w:ascii="Calibri" w:eastAsia="Calibri" w:hAnsi="Calibri" w:cs="Calibri"/>
                <w:sz w:val="22"/>
                <w:szCs w:val="22"/>
                <w:lang w:eastAsia="sl-SI"/>
              </w:rPr>
              <w:t>razlaga;</w:t>
            </w:r>
          </w:p>
          <w:p w14:paraId="4A76F791" w14:textId="77777777" w:rsidR="007A13ED" w:rsidRPr="008F7095" w:rsidRDefault="007A13ED" w:rsidP="007A13ED">
            <w:pPr>
              <w:numPr>
                <w:ilvl w:val="0"/>
                <w:numId w:val="8"/>
              </w:numPr>
              <w:rPr>
                <w:rFonts w:ascii="Calibri" w:eastAsia="Calibri" w:hAnsi="Calibri" w:cs="Calibri"/>
                <w:color w:val="000000"/>
                <w:sz w:val="22"/>
                <w:szCs w:val="22"/>
                <w:lang w:eastAsia="sl-SI"/>
              </w:rPr>
            </w:pPr>
            <w:r w:rsidRPr="008F7095">
              <w:rPr>
                <w:rFonts w:ascii="Calibri" w:hAnsi="Calibri" w:cs="Calibri"/>
                <w:sz w:val="22"/>
                <w:szCs w:val="22"/>
              </w:rPr>
              <w:t>pisanje refleksivnega dnevnika pedagoške prakse ter študij literature in virov.</w:t>
            </w:r>
          </w:p>
        </w:tc>
        <w:tc>
          <w:tcPr>
            <w:tcW w:w="142" w:type="dxa"/>
            <w:tcBorders>
              <w:top w:val="nil"/>
              <w:left w:val="single" w:sz="4" w:space="0" w:color="auto"/>
              <w:bottom w:val="nil"/>
              <w:right w:val="single" w:sz="4" w:space="0" w:color="auto"/>
            </w:tcBorders>
          </w:tcPr>
          <w:p w14:paraId="510448D8" w14:textId="77777777" w:rsidR="007A13ED" w:rsidRPr="008F7095" w:rsidRDefault="007A13ED" w:rsidP="006D0CCF">
            <w:pPr>
              <w:rPr>
                <w:rFonts w:ascii="Calibri" w:eastAsia="Calibri" w:hAnsi="Calibri" w:cs="Calibri"/>
                <w:color w:val="000000"/>
                <w:sz w:val="22"/>
                <w:szCs w:val="22"/>
                <w:lang w:eastAsia="sl-SI"/>
              </w:rPr>
            </w:pPr>
          </w:p>
        </w:tc>
        <w:tc>
          <w:tcPr>
            <w:tcW w:w="4823" w:type="dxa"/>
            <w:gridSpan w:val="2"/>
            <w:tcBorders>
              <w:top w:val="single" w:sz="4" w:space="0" w:color="auto"/>
              <w:left w:val="single" w:sz="4" w:space="0" w:color="auto"/>
              <w:bottom w:val="single" w:sz="4" w:space="0" w:color="auto"/>
              <w:right w:val="single" w:sz="4" w:space="0" w:color="auto"/>
            </w:tcBorders>
          </w:tcPr>
          <w:p w14:paraId="2C6B7823"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the method of practical work,</w:t>
            </w:r>
          </w:p>
          <w:p w14:paraId="31EC9F3F"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simulation;</w:t>
            </w:r>
          </w:p>
          <w:p w14:paraId="5DA60721"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conversational method;</w:t>
            </w:r>
          </w:p>
          <w:p w14:paraId="456C759F"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methods of example;</w:t>
            </w:r>
          </w:p>
          <w:p w14:paraId="6CE93F88"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observing;</w:t>
            </w:r>
          </w:p>
          <w:p w14:paraId="4B373E64"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explanation;</w:t>
            </w:r>
          </w:p>
          <w:p w14:paraId="21615114" w14:textId="77777777" w:rsidR="007A13ED" w:rsidRPr="008F7095" w:rsidRDefault="007A13ED" w:rsidP="007A13ED">
            <w:pPr>
              <w:numPr>
                <w:ilvl w:val="0"/>
                <w:numId w:val="8"/>
              </w:numPr>
              <w:contextualSpacing/>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writing a reflective journal of teaching practice and study of literature and resources.</w:t>
            </w:r>
          </w:p>
        </w:tc>
      </w:tr>
      <w:tr w:rsidR="007A13ED" w:rsidRPr="008F7095" w14:paraId="3C4B0943" w14:textId="77777777" w:rsidTr="006D0CCF">
        <w:tc>
          <w:tcPr>
            <w:tcW w:w="4023" w:type="dxa"/>
            <w:tcBorders>
              <w:top w:val="nil"/>
              <w:left w:val="nil"/>
              <w:bottom w:val="single" w:sz="4" w:space="0" w:color="auto"/>
              <w:right w:val="nil"/>
            </w:tcBorders>
          </w:tcPr>
          <w:p w14:paraId="46B171D1" w14:textId="77777777" w:rsidR="007A13ED" w:rsidRPr="008F7095" w:rsidRDefault="007A13ED" w:rsidP="006D0CCF">
            <w:pPr>
              <w:rPr>
                <w:rFonts w:ascii="Calibri" w:eastAsia="Calibri" w:hAnsi="Calibri" w:cs="Calibri"/>
                <w:b/>
                <w:color w:val="000000"/>
                <w:sz w:val="22"/>
                <w:szCs w:val="22"/>
                <w:lang w:eastAsia="sl-SI"/>
              </w:rPr>
            </w:pPr>
          </w:p>
          <w:p w14:paraId="2068426F"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Načini ocenjevanja:</w:t>
            </w:r>
          </w:p>
        </w:tc>
        <w:tc>
          <w:tcPr>
            <w:tcW w:w="1560" w:type="dxa"/>
            <w:gridSpan w:val="4"/>
            <w:tcBorders>
              <w:top w:val="nil"/>
              <w:left w:val="nil"/>
              <w:bottom w:val="single" w:sz="4" w:space="0" w:color="auto"/>
              <w:right w:val="nil"/>
            </w:tcBorders>
          </w:tcPr>
          <w:p w14:paraId="5AC95831"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eastAsia="Calibri" w:hAnsi="Calibri" w:cs="Calibri"/>
                <w:color w:val="000000"/>
                <w:sz w:val="22"/>
                <w:szCs w:val="22"/>
                <w:lang w:eastAsia="sl-SI"/>
              </w:rPr>
              <w:t>Delež (v %) /</w:t>
            </w:r>
          </w:p>
          <w:p w14:paraId="79492EA8"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color w:val="000000"/>
                <w:sz w:val="22"/>
                <w:szCs w:val="22"/>
                <w:lang w:eastAsia="sl-SI"/>
              </w:rPr>
              <w:t>Weight (in %)</w:t>
            </w:r>
          </w:p>
        </w:tc>
        <w:tc>
          <w:tcPr>
            <w:tcW w:w="4112" w:type="dxa"/>
            <w:tcBorders>
              <w:top w:val="nil"/>
              <w:left w:val="nil"/>
              <w:bottom w:val="single" w:sz="4" w:space="0" w:color="auto"/>
              <w:right w:val="nil"/>
            </w:tcBorders>
          </w:tcPr>
          <w:p w14:paraId="078FE197" w14:textId="77777777" w:rsidR="007A13ED" w:rsidRPr="008F7095" w:rsidRDefault="007A13ED" w:rsidP="006D0CCF">
            <w:pPr>
              <w:rPr>
                <w:rFonts w:ascii="Calibri" w:eastAsia="Calibri" w:hAnsi="Calibri" w:cs="Calibri"/>
                <w:b/>
                <w:color w:val="000000"/>
                <w:sz w:val="22"/>
                <w:szCs w:val="22"/>
                <w:lang w:eastAsia="sl-SI"/>
              </w:rPr>
            </w:pPr>
          </w:p>
          <w:p w14:paraId="35CE096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Assessment:</w:t>
            </w:r>
          </w:p>
        </w:tc>
      </w:tr>
      <w:tr w:rsidR="007A13ED" w:rsidRPr="008F7095" w14:paraId="30B0C937" w14:textId="77777777" w:rsidTr="006D0CCF">
        <w:trPr>
          <w:trHeight w:val="251"/>
        </w:trPr>
        <w:tc>
          <w:tcPr>
            <w:tcW w:w="4023" w:type="dxa"/>
            <w:tcBorders>
              <w:top w:val="single" w:sz="4" w:space="0" w:color="auto"/>
              <w:left w:val="single" w:sz="4" w:space="0" w:color="auto"/>
              <w:bottom w:val="single" w:sz="4" w:space="0" w:color="auto"/>
              <w:right w:val="single" w:sz="4" w:space="0" w:color="auto"/>
            </w:tcBorders>
          </w:tcPr>
          <w:p w14:paraId="25AF1134"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4833C4C4" w14:textId="77777777" w:rsidR="007A13ED" w:rsidRPr="008F7095" w:rsidRDefault="007A13ED" w:rsidP="006D0CCF">
            <w:pPr>
              <w:rPr>
                <w:rFonts w:ascii="Calibri" w:hAnsi="Calibri" w:cs="Calibri"/>
                <w:sz w:val="22"/>
                <w:szCs w:val="22"/>
              </w:rPr>
            </w:pPr>
          </w:p>
          <w:p w14:paraId="05107AFC"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Izdelava in oddaja refleksivnega poročila pedagoške prakse.</w:t>
            </w:r>
          </w:p>
          <w:p w14:paraId="644AB89D" w14:textId="77777777" w:rsidR="007A13ED" w:rsidRPr="008F7095" w:rsidRDefault="007A13ED" w:rsidP="006D0CCF">
            <w:pPr>
              <w:ind w:left="720"/>
              <w:rPr>
                <w:rFonts w:ascii="Calibri" w:hAnsi="Calibri" w:cs="Calibri"/>
                <w:sz w:val="22"/>
                <w:szCs w:val="22"/>
              </w:rPr>
            </w:pPr>
          </w:p>
          <w:p w14:paraId="2199392D"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Obvezna (vsaj 80 %) prisotnost pri laboratorijskih vajah je pogoj za pristop k opravljanju prakse.</w:t>
            </w:r>
          </w:p>
          <w:p w14:paraId="0E333A88"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 xml:space="preserve">Obvezna prisotnost na pedagoški praksi in </w:t>
            </w:r>
          </w:p>
          <w:p w14:paraId="5E593C4F" w14:textId="77777777" w:rsidR="007A13ED" w:rsidRPr="008F7095" w:rsidRDefault="007A13ED" w:rsidP="006D0CCF">
            <w:pPr>
              <w:rPr>
                <w:rFonts w:ascii="Calibri" w:eastAsia="Calibri" w:hAnsi="Calibri" w:cs="Calibri"/>
                <w:color w:val="000000"/>
                <w:sz w:val="22"/>
                <w:szCs w:val="22"/>
                <w:lang w:eastAsia="sl-SI"/>
              </w:rPr>
            </w:pPr>
            <w:r w:rsidRPr="008F7095">
              <w:rPr>
                <w:rFonts w:ascii="Calibri" w:hAnsi="Calibri" w:cs="Calibri"/>
                <w:sz w:val="22"/>
                <w:szCs w:val="22"/>
              </w:rPr>
              <w:t>oddaja ustrezne dokumentacije, skladno z navodili, so pogoji za vpis ocene predmeta v index.</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06B98CA" w14:textId="77777777" w:rsidR="007A13ED" w:rsidRPr="008F7095" w:rsidRDefault="007A13ED" w:rsidP="006D0CCF">
            <w:pPr>
              <w:jc w:val="center"/>
              <w:rPr>
                <w:rFonts w:ascii="Calibri" w:hAnsi="Calibri" w:cs="Calibri"/>
                <w:sz w:val="22"/>
                <w:szCs w:val="22"/>
              </w:rPr>
            </w:pPr>
          </w:p>
          <w:p w14:paraId="5AD13B0C" w14:textId="77777777" w:rsidR="007A13ED" w:rsidRPr="008F7095" w:rsidRDefault="007A13ED" w:rsidP="006D0CCF">
            <w:pPr>
              <w:jc w:val="center"/>
              <w:rPr>
                <w:rFonts w:ascii="Calibri" w:hAnsi="Calibri" w:cs="Calibri"/>
                <w:sz w:val="22"/>
                <w:szCs w:val="22"/>
              </w:rPr>
            </w:pPr>
          </w:p>
          <w:p w14:paraId="27D32802" w14:textId="77777777" w:rsidR="007A13ED" w:rsidRPr="008F7095" w:rsidRDefault="007A13ED" w:rsidP="006D0CCF">
            <w:pPr>
              <w:rPr>
                <w:rFonts w:ascii="Calibri" w:hAnsi="Calibri" w:cs="Calibri"/>
                <w:sz w:val="22"/>
                <w:szCs w:val="22"/>
              </w:rPr>
            </w:pPr>
          </w:p>
          <w:p w14:paraId="6AB296BC" w14:textId="77777777" w:rsidR="007A13ED" w:rsidRPr="008F7095" w:rsidRDefault="007A13ED" w:rsidP="006D0CCF">
            <w:pPr>
              <w:jc w:val="center"/>
              <w:rPr>
                <w:rFonts w:ascii="Calibri" w:hAnsi="Calibri" w:cs="Calibri"/>
                <w:sz w:val="22"/>
                <w:szCs w:val="22"/>
              </w:rPr>
            </w:pPr>
            <w:r w:rsidRPr="008F7095">
              <w:rPr>
                <w:rFonts w:ascii="Calibri" w:hAnsi="Calibri" w:cs="Calibri"/>
                <w:sz w:val="22"/>
                <w:szCs w:val="22"/>
              </w:rPr>
              <w:t>100 %.</w:t>
            </w:r>
          </w:p>
          <w:p w14:paraId="604DAB79" w14:textId="77777777" w:rsidR="007A13ED" w:rsidRPr="008F7095" w:rsidRDefault="007A13ED" w:rsidP="006D0CCF">
            <w:pPr>
              <w:jc w:val="center"/>
              <w:rPr>
                <w:rFonts w:ascii="Calibri" w:hAnsi="Calibri" w:cs="Calibri"/>
                <w:sz w:val="22"/>
                <w:szCs w:val="22"/>
              </w:rPr>
            </w:pPr>
          </w:p>
          <w:p w14:paraId="1EB8207E" w14:textId="77777777" w:rsidR="007A13ED" w:rsidRPr="008F7095" w:rsidRDefault="007A13ED" w:rsidP="006D0CCF">
            <w:pPr>
              <w:jc w:val="center"/>
              <w:rPr>
                <w:rFonts w:ascii="Calibri" w:hAnsi="Calibri" w:cs="Calibri"/>
                <w:sz w:val="22"/>
                <w:szCs w:val="22"/>
              </w:rPr>
            </w:pPr>
          </w:p>
          <w:p w14:paraId="18C34BF5" w14:textId="77777777" w:rsidR="007A13ED" w:rsidRPr="008F7095" w:rsidRDefault="007A13ED" w:rsidP="006D0CCF">
            <w:pPr>
              <w:jc w:val="center"/>
              <w:rPr>
                <w:rFonts w:ascii="Calibri" w:hAnsi="Calibri" w:cs="Calibri"/>
                <w:sz w:val="22"/>
                <w:szCs w:val="22"/>
              </w:rPr>
            </w:pPr>
          </w:p>
          <w:p w14:paraId="1745A2BD" w14:textId="77777777" w:rsidR="007A13ED" w:rsidRPr="008F7095" w:rsidRDefault="007A13ED" w:rsidP="006D0CCF">
            <w:pPr>
              <w:jc w:val="center"/>
              <w:rPr>
                <w:rFonts w:ascii="Calibri" w:hAnsi="Calibri" w:cs="Calibri"/>
                <w:sz w:val="22"/>
                <w:szCs w:val="22"/>
              </w:rPr>
            </w:pPr>
          </w:p>
          <w:p w14:paraId="6580F0FE" w14:textId="77777777" w:rsidR="007A13ED" w:rsidRPr="008F7095" w:rsidRDefault="007A13ED" w:rsidP="006D0CCF">
            <w:pPr>
              <w:jc w:val="center"/>
              <w:rPr>
                <w:rFonts w:ascii="Calibri" w:hAnsi="Calibri" w:cs="Calibri"/>
                <w:sz w:val="22"/>
                <w:szCs w:val="22"/>
              </w:rPr>
            </w:pPr>
          </w:p>
          <w:p w14:paraId="1EAA334A" w14:textId="77777777" w:rsidR="007A13ED" w:rsidRPr="008F7095" w:rsidRDefault="007A13ED" w:rsidP="006D0CCF">
            <w:pPr>
              <w:jc w:val="center"/>
              <w:rPr>
                <w:rFonts w:ascii="Calibri" w:hAnsi="Calibri" w:cs="Calibri"/>
                <w:sz w:val="22"/>
                <w:szCs w:val="22"/>
              </w:rPr>
            </w:pPr>
          </w:p>
          <w:p w14:paraId="027E70C2" w14:textId="77777777" w:rsidR="007A13ED" w:rsidRPr="008F7095" w:rsidRDefault="007A13ED" w:rsidP="006D0CCF">
            <w:pPr>
              <w:jc w:val="center"/>
              <w:rPr>
                <w:rFonts w:ascii="Calibri" w:hAnsi="Calibri" w:cs="Calibri"/>
                <w:sz w:val="22"/>
                <w:szCs w:val="22"/>
              </w:rPr>
            </w:pPr>
          </w:p>
          <w:p w14:paraId="47B871E8" w14:textId="77777777" w:rsidR="007A13ED" w:rsidRPr="008F7095" w:rsidRDefault="007A13ED" w:rsidP="006D0CCF">
            <w:pPr>
              <w:jc w:val="center"/>
              <w:rPr>
                <w:rFonts w:ascii="Calibri" w:hAnsi="Calibri" w:cs="Calibri"/>
                <w:sz w:val="22"/>
                <w:szCs w:val="22"/>
              </w:rPr>
            </w:pPr>
          </w:p>
          <w:p w14:paraId="09F6AA4D" w14:textId="77777777" w:rsidR="007A13ED" w:rsidRPr="008F7095" w:rsidRDefault="007A13ED" w:rsidP="006D0CCF">
            <w:pPr>
              <w:rPr>
                <w:rFonts w:ascii="Calibri" w:eastAsia="Calibri" w:hAnsi="Calibri" w:cs="Calibri"/>
                <w:color w:val="000000"/>
                <w:sz w:val="22"/>
                <w:szCs w:val="22"/>
                <w:lang w:eastAsia="sl-SI"/>
              </w:rPr>
            </w:pPr>
          </w:p>
        </w:tc>
        <w:tc>
          <w:tcPr>
            <w:tcW w:w="4112" w:type="dxa"/>
            <w:tcBorders>
              <w:top w:val="single" w:sz="4" w:space="0" w:color="auto"/>
              <w:left w:val="single" w:sz="4" w:space="0" w:color="auto"/>
              <w:bottom w:val="single" w:sz="4" w:space="0" w:color="auto"/>
              <w:right w:val="single" w:sz="4" w:space="0" w:color="auto"/>
            </w:tcBorders>
          </w:tcPr>
          <w:p w14:paraId="56F00E5C"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Type (examination, oral, coursework, project):</w:t>
            </w:r>
          </w:p>
          <w:p w14:paraId="5263B6B6" w14:textId="77777777" w:rsidR="007A13ED" w:rsidRPr="008F7095" w:rsidRDefault="007A13ED" w:rsidP="006D0CCF">
            <w:pPr>
              <w:rPr>
                <w:rFonts w:ascii="Calibri" w:hAnsi="Calibri" w:cs="Calibri"/>
                <w:sz w:val="22"/>
                <w:szCs w:val="22"/>
              </w:rPr>
            </w:pPr>
          </w:p>
          <w:p w14:paraId="56655568"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Production and submission of a reflective report on teaching practce.</w:t>
            </w:r>
          </w:p>
          <w:p w14:paraId="088A6933" w14:textId="77777777" w:rsidR="007A13ED" w:rsidRPr="008F7095" w:rsidRDefault="007A13ED" w:rsidP="006D0CCF">
            <w:pPr>
              <w:rPr>
                <w:rFonts w:ascii="Calibri" w:hAnsi="Calibri" w:cs="Calibri"/>
                <w:sz w:val="22"/>
                <w:szCs w:val="22"/>
              </w:rPr>
            </w:pPr>
          </w:p>
          <w:p w14:paraId="40F28B04"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Attendance (80 %) in laboratory exercises is prerequisite for admission to teaching practice.</w:t>
            </w:r>
          </w:p>
          <w:p w14:paraId="33CBE8DA" w14:textId="77777777" w:rsidR="007A13ED" w:rsidRPr="008F7095" w:rsidRDefault="007A13ED" w:rsidP="006D0CCF">
            <w:pPr>
              <w:rPr>
                <w:rFonts w:ascii="Calibri" w:hAnsi="Calibri" w:cs="Calibri"/>
                <w:sz w:val="22"/>
                <w:szCs w:val="22"/>
              </w:rPr>
            </w:pPr>
            <w:r w:rsidRPr="008F7095">
              <w:rPr>
                <w:rFonts w:ascii="Calibri" w:hAnsi="Calibri" w:cs="Calibri"/>
                <w:sz w:val="22"/>
                <w:szCs w:val="22"/>
              </w:rPr>
              <w:t xml:space="preserve">The obligatory attendance in teaching practice and sumbission of the appropriate documentation in consistence with instruction is required. </w:t>
            </w:r>
          </w:p>
        </w:tc>
      </w:tr>
      <w:tr w:rsidR="007A13ED" w:rsidRPr="008F7095" w14:paraId="2C074A70" w14:textId="77777777" w:rsidTr="006D0CCF">
        <w:tc>
          <w:tcPr>
            <w:tcW w:w="9695" w:type="dxa"/>
            <w:gridSpan w:val="6"/>
            <w:tcBorders>
              <w:top w:val="single" w:sz="4" w:space="0" w:color="auto"/>
              <w:left w:val="nil"/>
              <w:bottom w:val="single" w:sz="4" w:space="0" w:color="auto"/>
              <w:right w:val="nil"/>
            </w:tcBorders>
          </w:tcPr>
          <w:p w14:paraId="09240A8A" w14:textId="77777777" w:rsidR="007A13ED" w:rsidRPr="008F7095" w:rsidRDefault="007A13ED" w:rsidP="006D0CCF">
            <w:pPr>
              <w:rPr>
                <w:rFonts w:ascii="Calibri" w:eastAsia="Calibri" w:hAnsi="Calibri" w:cs="Calibri"/>
                <w:b/>
                <w:color w:val="000000"/>
                <w:sz w:val="22"/>
                <w:szCs w:val="22"/>
                <w:lang w:eastAsia="sl-SI"/>
              </w:rPr>
            </w:pPr>
          </w:p>
          <w:p w14:paraId="46B51584" w14:textId="77777777" w:rsidR="007A13ED" w:rsidRPr="008F7095" w:rsidRDefault="007A13ED" w:rsidP="006D0CCF">
            <w:pPr>
              <w:rPr>
                <w:rFonts w:ascii="Calibri" w:eastAsia="Calibri" w:hAnsi="Calibri" w:cs="Calibri"/>
                <w:b/>
                <w:color w:val="000000"/>
                <w:sz w:val="22"/>
                <w:szCs w:val="22"/>
                <w:lang w:eastAsia="sl-SI"/>
              </w:rPr>
            </w:pPr>
            <w:r w:rsidRPr="008F7095">
              <w:rPr>
                <w:rFonts w:ascii="Calibri" w:eastAsia="Calibri" w:hAnsi="Calibri" w:cs="Calibri"/>
                <w:b/>
                <w:color w:val="000000"/>
                <w:sz w:val="22"/>
                <w:szCs w:val="22"/>
                <w:lang w:eastAsia="sl-SI"/>
              </w:rPr>
              <w:t xml:space="preserve">Reference nosilca / Lecturer's references: </w:t>
            </w:r>
          </w:p>
        </w:tc>
      </w:tr>
      <w:tr w:rsidR="007A13ED" w:rsidRPr="008F7095" w14:paraId="3AC9C467" w14:textId="77777777" w:rsidTr="006D0CCF">
        <w:trPr>
          <w:trHeight w:val="3387"/>
        </w:trPr>
        <w:tc>
          <w:tcPr>
            <w:tcW w:w="9695" w:type="dxa"/>
            <w:gridSpan w:val="6"/>
            <w:tcBorders>
              <w:top w:val="single" w:sz="4" w:space="0" w:color="auto"/>
              <w:left w:val="single" w:sz="4" w:space="0" w:color="auto"/>
              <w:bottom w:val="single" w:sz="4" w:space="0" w:color="auto"/>
              <w:right w:val="single" w:sz="4" w:space="0" w:color="auto"/>
            </w:tcBorders>
          </w:tcPr>
          <w:p w14:paraId="504086C6"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lastRenderedPageBreak/>
              <w:t xml:space="preserve">Cencič, M. in Horvat, B. (2021). Prehod iz vrtca v šolo na primeru izvedbe vzgojno-izobraževalnih dejavnosti zunaj prostora ustanove. </w:t>
            </w:r>
            <w:r w:rsidRPr="003A42EE">
              <w:rPr>
                <w:rFonts w:ascii="Calibri" w:eastAsia="Calibri" w:hAnsi="Calibri"/>
                <w:i/>
                <w:iCs/>
                <w:kern w:val="2"/>
                <w:sz w:val="22"/>
                <w:szCs w:val="22"/>
                <w14:ligatures w14:val="standardContextual"/>
              </w:rPr>
              <w:t>Revija za elementarno izobraževanje</w:t>
            </w:r>
            <w:r w:rsidRPr="003A42EE">
              <w:rPr>
                <w:rFonts w:ascii="Calibri" w:eastAsia="Calibri" w:hAnsi="Calibri"/>
                <w:kern w:val="2"/>
                <w:sz w:val="22"/>
                <w:szCs w:val="22"/>
                <w14:ligatures w14:val="standardContextual"/>
              </w:rPr>
              <w:t xml:space="preserve">, </w:t>
            </w:r>
            <w:r w:rsidRPr="003A42EE">
              <w:rPr>
                <w:rFonts w:ascii="Calibri" w:eastAsia="Calibri" w:hAnsi="Calibri"/>
                <w:i/>
                <w:iCs/>
                <w:kern w:val="2"/>
                <w:sz w:val="22"/>
                <w:szCs w:val="22"/>
                <w14:ligatures w14:val="standardContextual"/>
              </w:rPr>
              <w:t>14</w:t>
            </w:r>
            <w:r w:rsidRPr="003A42EE">
              <w:rPr>
                <w:rFonts w:ascii="Calibri" w:eastAsia="Calibri" w:hAnsi="Calibri"/>
                <w:kern w:val="2"/>
                <w:sz w:val="22"/>
                <w:szCs w:val="22"/>
                <w14:ligatures w14:val="standardContextual"/>
              </w:rPr>
              <w:t>(1), 47–71.</w:t>
            </w:r>
          </w:p>
          <w:p w14:paraId="567F3FE8"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Cencič, M. in Horvat, B. (2018). Kaj fizični ali grajeni prostor šole sporoča študentom, ki so na praksi. V M. Sardoč, I. Žagar in A. Mlekuž (ur.), </w:t>
            </w:r>
            <w:r w:rsidRPr="003A42EE">
              <w:rPr>
                <w:rFonts w:ascii="Calibri" w:eastAsia="Calibri" w:hAnsi="Calibri"/>
                <w:i/>
                <w:iCs/>
                <w:kern w:val="2"/>
                <w:sz w:val="22"/>
                <w:szCs w:val="22"/>
                <w14:ligatures w14:val="standardContextual"/>
              </w:rPr>
              <w:t>Raziskovanje v vzgoji in izobraževanju : [večavtorska znanstvena monografija]</w:t>
            </w:r>
            <w:r w:rsidRPr="003A42EE">
              <w:rPr>
                <w:rFonts w:ascii="Calibri" w:eastAsia="Calibri" w:hAnsi="Calibri"/>
                <w:kern w:val="2"/>
                <w:sz w:val="22"/>
                <w:szCs w:val="22"/>
                <w14:ligatures w14:val="standardContextual"/>
              </w:rPr>
              <w:t xml:space="preserve"> (str. 19–35 , 267–268). Pedagoški inštitut. </w:t>
            </w:r>
            <w:hyperlink r:id="rId10" w:anchor="p=1" w:history="1">
              <w:r w:rsidRPr="003A42EE">
                <w:rPr>
                  <w:rFonts w:ascii="Calibri" w:eastAsia="Calibri" w:hAnsi="Calibri"/>
                  <w:color w:val="0563C1"/>
                  <w:kern w:val="2"/>
                  <w:sz w:val="22"/>
                  <w:szCs w:val="22"/>
                  <w:u w:val="single"/>
                  <w14:ligatures w14:val="standardContextual"/>
                </w:rPr>
                <w:t>http://www.pei.si/ISBN/978-961-270-280-9/mobile/index.html#p=1</w:t>
              </w:r>
            </w:hyperlink>
            <w:r w:rsidRPr="003A42EE">
              <w:rPr>
                <w:rFonts w:ascii="Calibri" w:eastAsia="Calibri" w:hAnsi="Calibri"/>
                <w:kern w:val="2"/>
                <w:sz w:val="22"/>
                <w:szCs w:val="22"/>
                <w14:ligatures w14:val="standardContextual"/>
              </w:rPr>
              <w:t xml:space="preserve">  </w:t>
            </w:r>
          </w:p>
          <w:p w14:paraId="6AC38949"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(2019). Učni prostor z vidika pedagoških paradigem = Learning space according to pedagogical paradigms. V M. Zbašnik-Senegačnik (ur.), </w:t>
            </w:r>
            <w:r w:rsidRPr="003A42EE">
              <w:rPr>
                <w:rFonts w:ascii="Calibri" w:eastAsia="Calibri" w:hAnsi="Calibri"/>
                <w:i/>
                <w:iCs/>
                <w:kern w:val="2"/>
                <w:sz w:val="22"/>
                <w:szCs w:val="22"/>
                <w14:ligatures w14:val="standardContextual"/>
              </w:rPr>
              <w:t xml:space="preserve">Pogledi na prostor javnih vrtcev in osnovnih šol </w:t>
            </w:r>
            <w:r w:rsidRPr="003A42EE">
              <w:rPr>
                <w:rFonts w:ascii="Calibri" w:eastAsia="Calibri" w:hAnsi="Calibri"/>
                <w:kern w:val="2"/>
                <w:sz w:val="22"/>
                <w:szCs w:val="22"/>
                <w14:ligatures w14:val="standardContextual"/>
              </w:rPr>
              <w:t>(str. 70–78). Fakulteta za arhitekturo.</w:t>
            </w:r>
          </w:p>
          <w:p w14:paraId="6A76A5D6"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(2018). Activity, active learning and the role of epistemology. V E. Kopas-Vukašinović in J. Lepičnik-Vodopivec (ur.), </w:t>
            </w:r>
            <w:r w:rsidRPr="003A42EE">
              <w:rPr>
                <w:rFonts w:ascii="Calibri" w:eastAsia="Calibri" w:hAnsi="Calibri"/>
                <w:i/>
                <w:iCs/>
                <w:kern w:val="2"/>
                <w:sz w:val="22"/>
                <w:szCs w:val="22"/>
                <w14:ligatures w14:val="standardContextual"/>
              </w:rPr>
              <w:t xml:space="preserve">Innovative teaching models in the system of university education : opportunities, challenges and dilemmas </w:t>
            </w:r>
            <w:r w:rsidRPr="003A42EE">
              <w:rPr>
                <w:rFonts w:ascii="Calibri" w:eastAsia="Calibri" w:hAnsi="Calibri"/>
                <w:kern w:val="2"/>
                <w:sz w:val="22"/>
                <w:szCs w:val="22"/>
                <w14:ligatures w14:val="standardContextual"/>
              </w:rPr>
              <w:t>(str. 39–48). University of Kragujevac, Faculty of Education; University of Primorska, Faculty of Education.</w:t>
            </w:r>
          </w:p>
          <w:p w14:paraId="64C4E74B" w14:textId="77777777" w:rsidR="00D06848" w:rsidRPr="003A42EE" w:rsidRDefault="00D06848" w:rsidP="00D06848">
            <w:pPr>
              <w:numPr>
                <w:ilvl w:val="0"/>
                <w:numId w:val="11"/>
              </w:numPr>
              <w:spacing w:after="160" w:line="259" w:lineRule="auto"/>
              <w:contextualSpacing/>
              <w:rPr>
                <w:rFonts w:ascii="Calibri" w:eastAsia="Calibri" w:hAnsi="Calibri"/>
                <w:kern w:val="2"/>
                <w:sz w:val="22"/>
                <w:szCs w:val="22"/>
                <w14:ligatures w14:val="standardContextual"/>
              </w:rPr>
            </w:pPr>
            <w:r w:rsidRPr="003A42EE">
              <w:rPr>
                <w:rFonts w:ascii="Calibri" w:eastAsia="Calibri" w:hAnsi="Calibri"/>
                <w:kern w:val="2"/>
                <w:sz w:val="22"/>
                <w:szCs w:val="22"/>
                <w14:ligatures w14:val="standardContextual"/>
              </w:rPr>
              <w:t xml:space="preserve">Horvat, B. (2018). Concepts of learning space according to pedagogical paradigms in terms of analysis of photographs. V J. C. McDermott, M. Cotič in A. Kožuh (ur.), </w:t>
            </w:r>
            <w:r w:rsidRPr="003A42EE">
              <w:rPr>
                <w:rFonts w:ascii="Calibri" w:eastAsia="Calibri" w:hAnsi="Calibri"/>
                <w:i/>
                <w:iCs/>
                <w:kern w:val="2"/>
                <w:sz w:val="22"/>
                <w:szCs w:val="22"/>
                <w14:ligatures w14:val="standardContextual"/>
              </w:rPr>
              <w:t>Lodging the theory in educational practice</w:t>
            </w:r>
            <w:r w:rsidRPr="003A42EE">
              <w:rPr>
                <w:rFonts w:ascii="Calibri" w:eastAsia="Calibri" w:hAnsi="Calibri"/>
                <w:kern w:val="2"/>
                <w:sz w:val="22"/>
                <w:szCs w:val="22"/>
                <w14:ligatures w14:val="standardContextual"/>
              </w:rPr>
              <w:t xml:space="preserve"> (str. 221–234). Department of education, Antioch University; Faculty of education, University of Primorska; A. F. M. Krakow University.</w:t>
            </w:r>
          </w:p>
          <w:p w14:paraId="39B39E39" w14:textId="77777777" w:rsidR="007A13ED" w:rsidRPr="008F7095" w:rsidRDefault="007A13ED" w:rsidP="007311A9">
            <w:pPr>
              <w:rPr>
                <w:rFonts w:ascii="Calibri" w:eastAsia="Calibri" w:hAnsi="Calibri" w:cs="Calibri"/>
                <w:color w:val="000000"/>
                <w:sz w:val="22"/>
                <w:szCs w:val="22"/>
                <w:lang w:eastAsia="sl-SI"/>
              </w:rPr>
            </w:pPr>
          </w:p>
        </w:tc>
      </w:tr>
    </w:tbl>
    <w:p w14:paraId="69807922" w14:textId="77777777" w:rsidR="00480732" w:rsidRDefault="00480732"/>
    <w:sectPr w:rsidR="0048073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4541"/>
    <w:multiLevelType w:val="hybridMultilevel"/>
    <w:tmpl w:val="0F28AE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424B76"/>
    <w:multiLevelType w:val="multilevel"/>
    <w:tmpl w:val="8164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413CF"/>
    <w:multiLevelType w:val="hybridMultilevel"/>
    <w:tmpl w:val="B74443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822785"/>
    <w:multiLevelType w:val="hybridMultilevel"/>
    <w:tmpl w:val="8BCCB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D46F1D"/>
    <w:multiLevelType w:val="hybridMultilevel"/>
    <w:tmpl w:val="0AB2C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5EB06CF"/>
    <w:multiLevelType w:val="hybridMultilevel"/>
    <w:tmpl w:val="E5465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74E3792"/>
    <w:multiLevelType w:val="hybridMultilevel"/>
    <w:tmpl w:val="58BA3E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19A52AB"/>
    <w:multiLevelType w:val="hybridMultilevel"/>
    <w:tmpl w:val="51443100"/>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C05562"/>
    <w:multiLevelType w:val="hybridMultilevel"/>
    <w:tmpl w:val="81F65B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137B3A"/>
    <w:multiLevelType w:val="hybridMultilevel"/>
    <w:tmpl w:val="3D16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2"/>
  </w:num>
  <w:num w:numId="5">
    <w:abstractNumId w:val="3"/>
  </w:num>
  <w:num w:numId="6">
    <w:abstractNumId w:val="4"/>
  </w:num>
  <w:num w:numId="7">
    <w:abstractNumId w:val="9"/>
  </w:num>
  <w:num w:numId="8">
    <w:abstractNumId w:val="0"/>
  </w:num>
  <w:num w:numId="9">
    <w:abstractNumId w:val="8"/>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3ED"/>
    <w:rsid w:val="002879E1"/>
    <w:rsid w:val="00333BF4"/>
    <w:rsid w:val="00480732"/>
    <w:rsid w:val="00504D90"/>
    <w:rsid w:val="005A09A7"/>
    <w:rsid w:val="007311A9"/>
    <w:rsid w:val="007A13ED"/>
    <w:rsid w:val="008464B1"/>
    <w:rsid w:val="00852C1E"/>
    <w:rsid w:val="009F029B"/>
    <w:rsid w:val="00BA2A4E"/>
    <w:rsid w:val="00D06848"/>
    <w:rsid w:val="00DC3490"/>
    <w:rsid w:val="00E8449F"/>
    <w:rsid w:val="00FE08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1E5CB"/>
  <w15:chartTrackingRefBased/>
  <w15:docId w15:val="{536BA07B-66F5-4BB5-97C8-3AD74F7A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13ED"/>
    <w:pPr>
      <w:spacing w:after="0" w:line="240" w:lineRule="auto"/>
    </w:pPr>
    <w:rPr>
      <w:rFonts w:ascii="Arial" w:eastAsia="Times New Roman" w:hAnsi="Arial" w:cs="Times New Roman"/>
      <w:sz w:val="24"/>
      <w:szCs w:val="20"/>
      <w:lang w:val="sl-SI"/>
    </w:rPr>
  </w:style>
  <w:style w:type="paragraph" w:styleId="Naslov1">
    <w:name w:val="heading 1"/>
    <w:basedOn w:val="Navaden"/>
    <w:next w:val="Navaden"/>
    <w:link w:val="Naslov1Znak"/>
    <w:qFormat/>
    <w:rsid w:val="007A13ED"/>
    <w:pPr>
      <w:keepNext/>
      <w:outlineLvl w:val="0"/>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A13ED"/>
    <w:rPr>
      <w:rFonts w:ascii="Times New Roman" w:eastAsia="Times New Roman" w:hAnsi="Times New Roman" w:cs="Times New Roman"/>
      <w:b/>
      <w:bCs/>
      <w:snapToGrid w:val="0"/>
      <w:sz w:val="24"/>
      <w:szCs w:val="20"/>
      <w:lang w:val="sl-SI"/>
    </w:rPr>
  </w:style>
  <w:style w:type="paragraph" w:styleId="Revizija">
    <w:name w:val="Revision"/>
    <w:hidden/>
    <w:uiPriority w:val="99"/>
    <w:semiHidden/>
    <w:rsid w:val="00DC3490"/>
    <w:pPr>
      <w:spacing w:after="0" w:line="240" w:lineRule="auto"/>
    </w:pPr>
    <w:rPr>
      <w:rFonts w:ascii="Arial" w:eastAsia="Times New Roman" w:hAnsi="Arial" w:cs="Times New Roman"/>
      <w:sz w:val="24"/>
      <w:szCs w:val="20"/>
      <w:lang w:val="sl-SI"/>
    </w:rPr>
  </w:style>
  <w:style w:type="character" w:styleId="Hiperpovezava">
    <w:name w:val="Hyperlink"/>
    <w:uiPriority w:val="99"/>
    <w:rsid w:val="00DC3490"/>
    <w:rPr>
      <w:color w:val="0000FF"/>
      <w:u w:val="single"/>
    </w:rPr>
  </w:style>
  <w:style w:type="character" w:customStyle="1" w:styleId="normaltextrun">
    <w:name w:val="normaltextrun"/>
    <w:basedOn w:val="Privzetapisavaodstavka"/>
    <w:rsid w:val="00DC3490"/>
  </w:style>
  <w:style w:type="paragraph" w:styleId="Odstavekseznama">
    <w:name w:val="List Paragraph"/>
    <w:basedOn w:val="Navaden"/>
    <w:uiPriority w:val="34"/>
    <w:qFormat/>
    <w:rsid w:val="00D068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pei.si/ISBN/978-961-270-280-9/mobile/index.html" TargetMode="External"/><Relationship Id="rId4" Type="http://schemas.openxmlformats.org/officeDocument/2006/relationships/numbering" Target="numbering.xml"/><Relationship Id="rId9" Type="http://schemas.openxmlformats.org/officeDocument/2006/relationships/hyperlink" Target="https://ebooks.uni-lj.si/zalozbaul//catalog/view/242/346/5716-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48E19-89B2-4F9F-A084-9EEF0087C103}">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516CEDBB-62BF-4EB1-84F5-1A4285558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6A348-C972-4553-ACF7-0D76ED32F2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1223</Words>
  <Characters>6975</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2023-11-09T09:26:00Z</dcterms:created>
  <dcterms:modified xsi:type="dcterms:W3CDTF">2025-10-02T08:58:00Z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16419800</vt:r8>
  </property>
  <property fmtid="{D5CDD505-2E9C-101B-9397-08002B2CF9AE}" pid="4" name="MediaServiceImageTags">
    <vt:lpwstr/>
  </property>
</Properties>
</file>