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54F23" w:rsidRPr="001169CC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54F23" w:rsidRPr="001169CC" w:rsidTr="001B6AF0">
        <w:trPr>
          <w:trHeight w:val="245"/>
        </w:trPr>
        <w:tc>
          <w:tcPr>
            <w:tcW w:w="1799" w:type="dxa"/>
            <w:gridSpan w:val="3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>Zasvojenosti</w:t>
            </w:r>
          </w:p>
        </w:tc>
      </w:tr>
      <w:tr w:rsidR="00554F23" w:rsidRPr="001169CC" w:rsidTr="001B6AF0">
        <w:tc>
          <w:tcPr>
            <w:tcW w:w="1799" w:type="dxa"/>
            <w:gridSpan w:val="3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Addictions</w:t>
            </w:r>
          </w:p>
        </w:tc>
      </w:tr>
      <w:tr w:rsidR="00554F23" w:rsidRPr="001169CC" w:rsidTr="001B6AF0">
        <w:tc>
          <w:tcPr>
            <w:tcW w:w="3307" w:type="dxa"/>
            <w:gridSpan w:val="5"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54F23" w:rsidRPr="001169CC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highlight w:val="yellow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554F23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 Pedagogy, 1st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554F23" w:rsidRPr="001169CC" w:rsidTr="001B6AF0">
        <w:trPr>
          <w:trHeight w:val="103"/>
        </w:trPr>
        <w:tc>
          <w:tcPr>
            <w:tcW w:w="9690" w:type="dxa"/>
            <w:gridSpan w:val="18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554F23" w:rsidRPr="001169CC" w:rsidTr="001B6AF0">
        <w:tc>
          <w:tcPr>
            <w:tcW w:w="5718" w:type="dxa"/>
            <w:gridSpan w:val="12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9690" w:type="dxa"/>
            <w:gridSpan w:val="18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54F23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  <w:r w:rsidR="00EA1F8A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554F23" w:rsidRPr="001169CC" w:rsidTr="001B6AF0">
        <w:tc>
          <w:tcPr>
            <w:tcW w:w="9690" w:type="dxa"/>
            <w:gridSpan w:val="18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3307" w:type="dxa"/>
            <w:gridSpan w:val="5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Prof. dr. Friedhelm Peters / </w:t>
            </w:r>
          </w:p>
        </w:tc>
      </w:tr>
      <w:tr w:rsidR="00554F23" w:rsidRPr="001169CC" w:rsidTr="001B6AF0">
        <w:tc>
          <w:tcPr>
            <w:tcW w:w="9690" w:type="dxa"/>
            <w:gridSpan w:val="18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54F23" w:rsidRPr="001169CC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554F23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554F23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54F23" w:rsidRPr="001169CC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54F23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54F23" w:rsidRPr="001169CC" w:rsidTr="001B6AF0">
        <w:trPr>
          <w:trHeight w:val="16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Oblike zasvojenosti (kemične odvisnosti – dovoljene, nedovoljene; nekemične odvisnosti od: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hrane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(bulimia nervosa, anorexia nervosa, kompulzivno prenajedanje, ortoreksija);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iger na srečo za denar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(patološko hazardiranje);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seksualnosti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(seksualna anoreksija);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sanjarjenja, nakupovanja, zadolževanja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…;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igranja iger na računalniku, interneta, spletnih klepetalnic; dela; odnosov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(ženske/moški, ki »preveč« ljubijo)…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Omama kot bistvena sestavina zasvojenosti.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Individualno osebnostna, mikro odnosna ter makro družbena razsežnost zasvojenosti.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Razvoj zasvojenosti pri posamezniku ter pojavne oblike le-teh.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Dejavniki, ki vplivajo/sovplivajo na razvoj ter nastanek določene vrste odvisnosti (dednost/družina, način življenja/družbene vrednote…).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Značilnosti in posledice zasvojenosti (psihološke značilnosti, pomen in vloga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družine, vloga šole ter drugih institucij, drugi vplivi za nastanek odvisnosti).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Prevencija in zdravljenje zasvojenosti (bolnišnična zdravljenja, komune, terapevtske skupnosti/skupine za samopomoč, psihoterapija, socialno-andragoška metoda…).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s posameznikom, s skupino, s skupnostjo ter druge osnovne kompetence socialno pedagoškega delovanja na področju zasvojenosti.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Forms of addiction (chemical addiction –  allowed, illicit, non-chemical dependence on food (bulimia nervosa, anorexia nervosa, compulsive overeating, orthorexia),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val="en-GB" w:eastAsia="en-US"/>
              </w:rPr>
              <w:t>gambling for money (pathological gambling), sexuality (sexual anorexia), dreaming, shopping, borrowing ... playing computer games, the Internet, online chat rooms, work, relationships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 (women / men who "love" too much), etc. 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Stupor as an essential ingredient of addiction.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Individual personality, micro-relational and macro-social dimension of addiction.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The development of addiction in an individual and its appearance forms.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Factors that influence / take part in influencing the development and the emergence of a certain type of addiction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lastRenderedPageBreak/>
              <w:t>(inheritance / family, way of life / social values, etc.).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Characteristics and consequences of addiction (psychological characteristics, significance and role of the family, role of school and of other institutions, other influences on the emergence of addiction).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Prevention and treatment of addiction (hospital treatment, communes, therapeutic communities / self-help groups, psychotherapy, social-andragogic method, etc.).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Working with an individual, with a group, with the community and other basic competences of social pedagogical activity in the field of addiction.</w:t>
            </w:r>
          </w:p>
        </w:tc>
      </w:tr>
    </w:tbl>
    <w:p w:rsidR="00554F23" w:rsidRPr="001169CC" w:rsidRDefault="00554F23" w:rsidP="00554F23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54F23" w:rsidRPr="001169CC" w:rsidTr="001B6AF0">
        <w:tc>
          <w:tcPr>
            <w:tcW w:w="9690" w:type="dxa"/>
            <w:gridSpan w:val="6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Temeljna literatura in viri / Readings:</w:t>
            </w:r>
          </w:p>
        </w:tc>
      </w:tr>
      <w:tr w:rsidR="00554F23" w:rsidRPr="001169CC" w:rsidTr="001B6AF0">
        <w:trPr>
          <w:trHeight w:val="154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Osnovna literatura/Basic reading: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Forward, S. Fraiser, D. (1999).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Čustveno izsiljevanje: kako ljudje vplivajo na nas s strahom, dolžnostjo in krivdo.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Ljubljana: Tangram.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Forward, S. Torres, J. (2001).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Strupeni starši: rešite se boleče zapuščine svojih staršev in zaživite svoje življenje.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Ljubljana: Tangram.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Rozman, S. (2007).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Peklenska gugalnica.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Ljubljana: Mladinska knjiga.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Rugelj, J. (2008).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Pot samouresničevanja: zdravljenje in urejanje zasvojencev in drugih ljudi v stiski: priročnik za zdravo in ustvarjalno življenje.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Ljubljana: Umco.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Täschner, K. L. (2002).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Trde droge – mehke droge?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Ptuj: In obs medicus. Str. 13-54.  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>eznam literature se vsako študijsko leto aktualizira in dopolnjuje.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/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 xml:space="preserve">The list of readings will be updated and amended for each study year. 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554F23" w:rsidRPr="001169CC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54F23" w:rsidRPr="001169CC" w:rsidTr="001B6AF0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a.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Cilji: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oblik, razvoja, dejavnikov in posledic zasvojenosti</w:t>
            </w:r>
          </w:p>
          <w:p w:rsidR="00554F23" w:rsidRPr="001169CC" w:rsidRDefault="00554F23" w:rsidP="001B6AF0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:rsidR="00554F23" w:rsidRPr="001169CC" w:rsidRDefault="00554F23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b. Splošne kompetence: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zasvojenosti ter različnih oblik odvisnosti kot enega najbolj množičnega sodobnega socialno-patološkega pojava.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Razumevanje strokovno teoretičnih konceptov delovanja na področju odvisnostih.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različnih patoloških dejavnikov ter drugih sprožilnih vplivov za razvoj določene vrste odvisnosti.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poznavanje različnih programov, metod, konceptov ter institucij na področju zasvojenosti doma in po svetu.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različnih možnosti prevencije in zdravljenja zasvojenosti ter specifičnih odvisnosti.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Zasvojenosti. </w:t>
            </w:r>
          </w:p>
          <w:p w:rsidR="00554F23" w:rsidRPr="001169CC" w:rsidRDefault="00554F23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/>
              <w:t>c. Predmetnospecifične kompetence:</w:t>
            </w:r>
          </w:p>
          <w:p w:rsidR="00554F23" w:rsidRPr="001169CC" w:rsidRDefault="00554F23" w:rsidP="00554F2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Sposobnost poznavanja, udejanjanja ter razvijanja poklicne etike, drugih strokovnih obveznosti ter novih modelov pri socialno pedagoškem delu na področju zasvojenosti.</w:t>
            </w:r>
          </w:p>
          <w:p w:rsidR="00554F23" w:rsidRPr="001169CC" w:rsidRDefault="00554F23" w:rsidP="00554F2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kritične refleksije teoretičnih konceptov obstoječe prakse.</w:t>
            </w:r>
          </w:p>
          <w:p w:rsidR="00554F23" w:rsidRPr="001169CC" w:rsidRDefault="00554F23" w:rsidP="00554F2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sodelovanja z drugimi, soočenje z različnimi mnenji.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8"/>
              </w:numPr>
              <w:ind w:left="357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the forms, development, factors, and consequences of addictions. </w:t>
            </w:r>
          </w:p>
          <w:p w:rsidR="00554F23" w:rsidRPr="001169CC" w:rsidRDefault="00554F23" w:rsidP="001B6AF0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554F23" w:rsidRPr="001169CC" w:rsidRDefault="00554F23" w:rsidP="00554F23">
            <w:pPr>
              <w:numPr>
                <w:ilvl w:val="0"/>
                <w:numId w:val="8"/>
              </w:numPr>
              <w:ind w:left="357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addictions and various forms of dependence as one of the most massive social-pathological phenomenon.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professional technical concepts of functioning in the area of dependences.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various pathological factors and of other triggering influences for the development of a certain kind of dependence.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Knowledge of a variety of programmes, methods, concepts, and institutions in the area of dependences nationally and abroad. 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various ways of preventions and treatment of addiction and of specific dependencies.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Addictions.</w:t>
            </w:r>
          </w:p>
          <w:p w:rsidR="00554F23" w:rsidRPr="001169CC" w:rsidRDefault="00554F23" w:rsidP="00554F23">
            <w:pPr>
              <w:numPr>
                <w:ilvl w:val="0"/>
                <w:numId w:val="8"/>
              </w:numPr>
              <w:spacing w:before="120"/>
              <w:ind w:left="357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knowledge, implementation and development of professional ethics, of other professional obligations and of new models in social-pedagogic work in the area of addictions.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critical reflection of theoretical concept of existing practice.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cooperating with others, confrontation with differing views.</w:t>
            </w:r>
          </w:p>
        </w:tc>
      </w:tr>
      <w:tr w:rsidR="00554F23" w:rsidRPr="001169CC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54F23" w:rsidRPr="001169CC" w:rsidTr="001B6AF0">
        <w:trPr>
          <w:trHeight w:val="245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:rsidR="00554F23" w:rsidRPr="001169CC" w:rsidRDefault="00554F23" w:rsidP="001B6AF0">
            <w:p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Študent/-ka 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 zasvojenosti in različne oblike odvisnosti ter razume njihov vpliv za funkcioniranje človeka kot posameznika ter v sklopu širše družbe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 različne koncepte prevencije ter zdravljenja zasvojenosti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kritično reflektira teoretične koncepte obstoječe prakse ter razvija sodobne metode in pristope pomoči na področju socialno pedagoškega polja zasvojenosti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Uporaba: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pridobljeno znanje uporablja v širšem področju socialnopedagoškega vzgojno-izobraževalnega dela.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Refleksija:</w:t>
            </w:r>
          </w:p>
          <w:p w:rsidR="00554F23" w:rsidRPr="001169CC" w:rsidRDefault="00554F23" w:rsidP="00554F2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reflektira/kritično ovrednoti različne različne oblike zasvojenosti.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Knowledge and understanding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 addictions and various forms of dependence and understand their influence for the functioning of a human as individual and wider in the framework of society;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 various concepts of prevention and treating addictions;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critically reflect theoretical concepts of existing practice and develop modern methods and approaches of assistance in the area of social-pedagogic field of addictions.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 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Application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Application of acquired knowledge in the wider area of social-pedagogic educational work.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Reflection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Reflection / critical evaluation of diverse forms of addictions.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Testing knowledge in practice.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</w:tc>
      </w:tr>
      <w:tr w:rsidR="00554F23" w:rsidRPr="001169CC" w:rsidTr="001B6AF0">
        <w:trPr>
          <w:trHeight w:val="80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554F23" w:rsidRPr="001169CC" w:rsidTr="001B6AF0">
        <w:trPr>
          <w:trHeight w:val="106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 študentov (razlaga, diskusija, vprašanja, primeri, reševanje problemov).</w:t>
            </w:r>
          </w:p>
          <w:p w:rsidR="00554F23" w:rsidRPr="001169CC" w:rsidRDefault="00554F23" w:rsidP="00554F2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:rsidR="00554F23" w:rsidRPr="001169CC" w:rsidRDefault="00554F23" w:rsidP="00554F2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:rsidR="00554F23" w:rsidRPr="001169CC" w:rsidRDefault="00554F23" w:rsidP="00554F23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Lectures with active participation of students (explanation, discussion, questions, cases, solving problems).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Seminar assignment.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Case study.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Individual and group consultations.</w:t>
            </w:r>
          </w:p>
        </w:tc>
      </w:tr>
      <w:tr w:rsidR="00554F23" w:rsidRPr="001169CC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 ocenjevanja: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 (v %) /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554F23" w:rsidRPr="001169CC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Način (pisni izpit, ustno izpraševanje, naloge, projekt):</w:t>
            </w:r>
          </w:p>
          <w:p w:rsidR="00554F23" w:rsidRPr="001169CC" w:rsidRDefault="00554F23" w:rsidP="00554F2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:rsidR="00554F23" w:rsidRPr="001169CC" w:rsidRDefault="00554F23" w:rsidP="00554F2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54F23" w:rsidRPr="001169CC" w:rsidRDefault="00554F23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:rsidR="00554F23" w:rsidRPr="001169CC" w:rsidRDefault="00554F23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Written exam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Oral exam</w:t>
            </w:r>
          </w:p>
        </w:tc>
      </w:tr>
      <w:tr w:rsidR="00554F23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54F23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Hilfen zur Erziehung in europäischen Modernisierungsprozessen, Fft/M 2008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Argumente gegen Geschlossene Unterbringung und Zwang in den Hilfen zur Erziehung. Für eine Erziehung in Freiheit (Mitautor), Fft/M 3013  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Grundwissen erzieherische Hilfen ( mit. H.U. Krause), 4. überarb. Aufl. Weinheim, Basel, 2014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Residential Child Care And Its Alternatives , FICE International, UK, 2008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pBdr>
                <w:bottom w:val="single" w:sz="6" w:space="7" w:color="CCCCCC"/>
              </w:pBdr>
              <w:ind w:left="709" w:hanging="567"/>
              <w:outlineLvl w:val="0"/>
              <w:rPr>
                <w:rFonts w:ascii="Calibri Light" w:eastAsia="Times New Roman" w:hAnsi="Calibri Light" w:cs="Calibri Light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Kritisches Glossar der Hilfen zur Erziehung, 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Mitautor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, IGFH, Frankfurt am Main, 2014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pBdr>
                <w:bottom w:val="single" w:sz="6" w:space="7" w:color="CCCCCC"/>
              </w:pBdr>
              <w:ind w:left="709" w:hanging="567"/>
              <w:outlineLvl w:val="0"/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Integrierte erzieherische Hilfen, </w:t>
            </w:r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IGFH, Frankfurt am Main,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2004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pBdr>
                <w:bottom w:val="single" w:sz="6" w:space="7" w:color="CCCCCC"/>
              </w:pBdr>
              <w:ind w:left="709" w:hanging="567"/>
              <w:outlineLvl w:val="0"/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Werkstattbuch INTEGRA, </w:t>
            </w:r>
            <w:r w:rsidRPr="001169CC">
              <w:rPr>
                <w:rFonts w:ascii="Calibri Light" w:eastAsia="Times New Roman" w:hAnsi="Calibri Light" w:cs="Calibri Light"/>
                <w:bCs/>
                <w:color w:val="000000"/>
                <w:kern w:val="36"/>
                <w:sz w:val="22"/>
                <w:szCs w:val="22"/>
              </w:rPr>
              <w:t xml:space="preserve">Mitautor,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IGFH, Frankfurt am Main, 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2006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Challenges for child and youth care: a German-Israeli dialogue,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Mitautor,</w:t>
            </w: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, </w:t>
            </w:r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IGFH, Frankfurt am Main, </w:t>
            </w: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2009</w:t>
            </w:r>
          </w:p>
          <w:p w:rsidR="00554F23" w:rsidRPr="001169CC" w:rsidRDefault="00554F23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67879"/>
    <w:multiLevelType w:val="hybridMultilevel"/>
    <w:tmpl w:val="35BA91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10AA8"/>
    <w:multiLevelType w:val="hybridMultilevel"/>
    <w:tmpl w:val="F2509484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50341"/>
    <w:multiLevelType w:val="hybridMultilevel"/>
    <w:tmpl w:val="BB265304"/>
    <w:lvl w:ilvl="0" w:tplc="A830BB5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C7144F"/>
    <w:multiLevelType w:val="hybridMultilevel"/>
    <w:tmpl w:val="8D080310"/>
    <w:lvl w:ilvl="0" w:tplc="0424000F">
      <w:start w:val="1"/>
      <w:numFmt w:val="decimal"/>
      <w:lvlText w:val="%1."/>
      <w:lvlJc w:val="left"/>
      <w:pPr>
        <w:ind w:left="3240" w:hanging="360"/>
      </w:pPr>
    </w:lvl>
    <w:lvl w:ilvl="1" w:tplc="04240019" w:tentative="1">
      <w:start w:val="1"/>
      <w:numFmt w:val="lowerLetter"/>
      <w:lvlText w:val="%2."/>
      <w:lvlJc w:val="left"/>
      <w:pPr>
        <w:ind w:left="3960" w:hanging="360"/>
      </w:pPr>
    </w:lvl>
    <w:lvl w:ilvl="2" w:tplc="0424001B" w:tentative="1">
      <w:start w:val="1"/>
      <w:numFmt w:val="lowerRoman"/>
      <w:lvlText w:val="%3."/>
      <w:lvlJc w:val="right"/>
      <w:pPr>
        <w:ind w:left="4680" w:hanging="180"/>
      </w:pPr>
    </w:lvl>
    <w:lvl w:ilvl="3" w:tplc="0424000F" w:tentative="1">
      <w:start w:val="1"/>
      <w:numFmt w:val="decimal"/>
      <w:lvlText w:val="%4."/>
      <w:lvlJc w:val="left"/>
      <w:pPr>
        <w:ind w:left="5400" w:hanging="360"/>
      </w:pPr>
    </w:lvl>
    <w:lvl w:ilvl="4" w:tplc="04240019" w:tentative="1">
      <w:start w:val="1"/>
      <w:numFmt w:val="lowerLetter"/>
      <w:lvlText w:val="%5."/>
      <w:lvlJc w:val="left"/>
      <w:pPr>
        <w:ind w:left="6120" w:hanging="360"/>
      </w:pPr>
    </w:lvl>
    <w:lvl w:ilvl="5" w:tplc="0424001B" w:tentative="1">
      <w:start w:val="1"/>
      <w:numFmt w:val="lowerRoman"/>
      <w:lvlText w:val="%6."/>
      <w:lvlJc w:val="right"/>
      <w:pPr>
        <w:ind w:left="6840" w:hanging="180"/>
      </w:pPr>
    </w:lvl>
    <w:lvl w:ilvl="6" w:tplc="0424000F" w:tentative="1">
      <w:start w:val="1"/>
      <w:numFmt w:val="decimal"/>
      <w:lvlText w:val="%7."/>
      <w:lvlJc w:val="left"/>
      <w:pPr>
        <w:ind w:left="7560" w:hanging="360"/>
      </w:pPr>
    </w:lvl>
    <w:lvl w:ilvl="7" w:tplc="04240019" w:tentative="1">
      <w:start w:val="1"/>
      <w:numFmt w:val="lowerLetter"/>
      <w:lvlText w:val="%8."/>
      <w:lvlJc w:val="left"/>
      <w:pPr>
        <w:ind w:left="8280" w:hanging="360"/>
      </w:pPr>
    </w:lvl>
    <w:lvl w:ilvl="8" w:tplc="0424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714D5F3F"/>
    <w:multiLevelType w:val="hybridMultilevel"/>
    <w:tmpl w:val="65BE91E2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04F16"/>
    <w:multiLevelType w:val="hybridMultilevel"/>
    <w:tmpl w:val="81EA6C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23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54F23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65A32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A1F8A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78C3B"/>
  <w15:chartTrackingRefBased/>
  <w15:docId w15:val="{F658AA78-2454-44DF-AD57-8D41C514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54F2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F7FE16B-C001-4D8E-989C-D2F66C0B8553}"/>
</file>

<file path=customXml/itemProps2.xml><?xml version="1.0" encoding="utf-8"?>
<ds:datastoreItem xmlns:ds="http://schemas.openxmlformats.org/officeDocument/2006/customXml" ds:itemID="{80637D74-B8B8-47C8-A0B0-91D6FC843C9C}"/>
</file>

<file path=customXml/itemProps3.xml><?xml version="1.0" encoding="utf-8"?>
<ds:datastoreItem xmlns:ds="http://schemas.openxmlformats.org/officeDocument/2006/customXml" ds:itemID="{BFC35E57-BEE6-44A2-BB0B-A39505E2F7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2023-11-14T13:56:00Z</dcterms:created>
  <dcterms:modified xsi:type="dcterms:W3CDTF">2023-11-14T13:56:00Z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16446200</vt:r8>
  </property>
</Properties>
</file>