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="0007260A" w:rsidRPr="001169CC" w14:paraId="4C00D2A0" w14:textId="77777777" w:rsidTr="001B6AF0">
        <w:tc>
          <w:tcPr>
            <w:tcW w:w="96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838E8F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7260A" w:rsidRPr="001169CC" w14:paraId="598AB255" w14:textId="77777777" w:rsidTr="001B6AF0">
        <w:tc>
          <w:tcPr>
            <w:tcW w:w="1799" w:type="dxa"/>
            <w:gridSpan w:val="3"/>
          </w:tcPr>
          <w:p w14:paraId="569D1353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0C4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Teorije spolov</w:t>
            </w:r>
          </w:p>
        </w:tc>
      </w:tr>
      <w:tr w:rsidR="0007260A" w:rsidRPr="001169CC" w14:paraId="5AFAF9F5" w14:textId="77777777" w:rsidTr="001B6AF0">
        <w:tc>
          <w:tcPr>
            <w:tcW w:w="1799" w:type="dxa"/>
            <w:gridSpan w:val="3"/>
          </w:tcPr>
          <w:p w14:paraId="38E84CA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AFF4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Gender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theory</w:t>
            </w:r>
            <w:proofErr w:type="spellEnd"/>
          </w:p>
        </w:tc>
      </w:tr>
      <w:tr w:rsidR="0007260A" w:rsidRPr="001169CC" w14:paraId="23B2AB46" w14:textId="77777777" w:rsidTr="001B6AF0">
        <w:tc>
          <w:tcPr>
            <w:tcW w:w="3307" w:type="dxa"/>
            <w:gridSpan w:val="5"/>
            <w:vAlign w:val="center"/>
          </w:tcPr>
          <w:p w14:paraId="69540F6E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7"/>
            <w:vAlign w:val="center"/>
          </w:tcPr>
          <w:p w14:paraId="58E0F096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87A8D79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09232C6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07260A" w:rsidRPr="001169CC" w14:paraId="155B5AEB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617200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D5F2E1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78C647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6F5B9763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CBAC13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B951929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F325F1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803658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7260A" w:rsidRPr="001169CC" w14:paraId="0C68A7DF" w14:textId="77777777" w:rsidTr="001B6AF0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9F8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7DD8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CC77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DAF4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07260A" w:rsidRPr="001169CC" w14:paraId="471497F8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D8C6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F7B2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6AB6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BC7C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07260A" w:rsidRPr="001169CC" w14:paraId="15451F0F" w14:textId="77777777" w:rsidTr="001B6AF0">
        <w:trPr>
          <w:trHeight w:val="103"/>
        </w:trPr>
        <w:tc>
          <w:tcPr>
            <w:tcW w:w="9690" w:type="dxa"/>
            <w:gridSpan w:val="17"/>
          </w:tcPr>
          <w:p w14:paraId="7C16E466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7260A" w:rsidRPr="001169CC" w14:paraId="32364CA6" w14:textId="77777777" w:rsidTr="001B6AF0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C53B9F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0CF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obvezni</w:t>
            </w:r>
          </w:p>
        </w:tc>
      </w:tr>
      <w:tr w:rsidR="0007260A" w:rsidRPr="001169CC" w14:paraId="04FACA4F" w14:textId="77777777" w:rsidTr="001B6AF0">
        <w:tc>
          <w:tcPr>
            <w:tcW w:w="5718" w:type="dxa"/>
            <w:gridSpan w:val="11"/>
          </w:tcPr>
          <w:p w14:paraId="682740A3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7A03B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260A" w:rsidRPr="001169CC" w14:paraId="748ADF1B" w14:textId="77777777" w:rsidTr="001B6AF0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2FE821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1300" w14:textId="77777777" w:rsidR="0007260A" w:rsidRPr="001169CC" w:rsidRDefault="0007260A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07260A" w:rsidRPr="001169CC" w14:paraId="61ACCCA9" w14:textId="77777777" w:rsidTr="001B6AF0">
        <w:tc>
          <w:tcPr>
            <w:tcW w:w="9690" w:type="dxa"/>
            <w:gridSpan w:val="17"/>
          </w:tcPr>
          <w:p w14:paraId="0E9E158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260A" w:rsidRPr="001169CC" w14:paraId="286A3C86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344975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9F2F415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8A96A8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17C27A62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DDC2C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Sem. vaje</w:t>
            </w:r>
          </w:p>
          <w:p w14:paraId="48869A45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D92F91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14:paraId="1D02BA19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AA24A1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14:paraId="764BFC44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19BD5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62822140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542823F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8B773D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7260A" w:rsidRPr="001169CC" w14:paraId="442EB405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A099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BEBC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1222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620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029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E082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E99C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CDEC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07260A" w:rsidRPr="001169CC" w14:paraId="442DBE43" w14:textId="77777777" w:rsidTr="001B6AF0">
        <w:tc>
          <w:tcPr>
            <w:tcW w:w="9690" w:type="dxa"/>
            <w:gridSpan w:val="17"/>
          </w:tcPr>
          <w:p w14:paraId="4EBD0320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7260A" w:rsidRPr="001169CC" w14:paraId="1F8B66CB" w14:textId="77777777" w:rsidTr="001B6AF0">
        <w:tc>
          <w:tcPr>
            <w:tcW w:w="3307" w:type="dxa"/>
            <w:gridSpan w:val="5"/>
          </w:tcPr>
          <w:p w14:paraId="29E8EFCD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4EAE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Prof.dr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 Tanja Rener</w:t>
            </w:r>
          </w:p>
        </w:tc>
      </w:tr>
      <w:tr w:rsidR="0007260A" w:rsidRPr="001169CC" w14:paraId="2B9318EE" w14:textId="77777777" w:rsidTr="001B6AF0">
        <w:tc>
          <w:tcPr>
            <w:tcW w:w="9690" w:type="dxa"/>
            <w:gridSpan w:val="17"/>
          </w:tcPr>
          <w:p w14:paraId="41F33DB5" w14:textId="77777777" w:rsidR="0007260A" w:rsidRPr="001169CC" w:rsidRDefault="0007260A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260A" w:rsidRPr="001169CC" w14:paraId="61C2E4CA" w14:textId="77777777" w:rsidTr="001B6AF0">
        <w:trPr>
          <w:trHeight w:val="265"/>
        </w:trPr>
        <w:tc>
          <w:tcPr>
            <w:tcW w:w="1641" w:type="dxa"/>
            <w:gridSpan w:val="2"/>
            <w:vMerge w:val="restart"/>
          </w:tcPr>
          <w:p w14:paraId="45302393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2D19252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CE73E6A" w14:textId="77777777" w:rsidR="0007260A" w:rsidRPr="001169CC" w:rsidRDefault="0007260A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2E30" w14:textId="77777777" w:rsidR="0007260A" w:rsidRPr="001169CC" w:rsidRDefault="0007260A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7260A" w:rsidRPr="001169CC" w14:paraId="0992BFC6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CD0153E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5CBA8AB" w14:textId="77777777" w:rsidR="0007260A" w:rsidRPr="001169CC" w:rsidRDefault="0007260A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63FE" w14:textId="77777777" w:rsidR="0007260A" w:rsidRPr="001169CC" w:rsidRDefault="0007260A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7260A" w:rsidRPr="001169CC" w14:paraId="0C44B4A9" w14:textId="77777777" w:rsidTr="001B6AF0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3C0C1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F96A44D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129DEEF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E5A632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B5BA3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174F2A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7FECDC92" w14:textId="77777777" w:rsidTr="001B6AF0">
        <w:trPr>
          <w:trHeight w:val="113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65ED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A073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CC2F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07260A" w:rsidRPr="001169CC" w14:paraId="049BEB6E" w14:textId="77777777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6C167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5C669B5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</w:tcPr>
          <w:p w14:paraId="77D1FDB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E97AA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0D344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07260A" w:rsidRPr="001169CC" w14:paraId="5D82112A" w14:textId="77777777" w:rsidTr="001B6AF0">
        <w:trPr>
          <w:trHeight w:val="206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87B1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Teoretski koncepti spolov.</w:t>
            </w:r>
          </w:p>
          <w:p w14:paraId="58997BFF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Biološkost in družbenost spolov.</w:t>
            </w:r>
          </w:p>
          <w:p w14:paraId="1336D8A8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Spol v socialno-pedagoškem polju. </w:t>
            </w:r>
          </w:p>
          <w:p w14:paraId="3A22518A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Spol in razumevanje nasilja z vidika spola.</w:t>
            </w:r>
          </w:p>
          <w:p w14:paraId="519EF0ED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Moška hegemonija, pravice žensk in</w:t>
            </w:r>
          </w:p>
          <w:p w14:paraId="598D8D1C" w14:textId="77777777" w:rsidR="0007260A" w:rsidRPr="001169CC" w:rsidRDefault="0007260A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Feminizem.</w:t>
            </w:r>
          </w:p>
          <w:p w14:paraId="266B6349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Mehanizmi odpravljanja neenakosti med spoloma.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CA185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0F0F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Theoretical concepts of gender.</w:t>
            </w:r>
          </w:p>
          <w:p w14:paraId="1E177E94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Biological and societal aspects of gender.</w:t>
            </w:r>
          </w:p>
          <w:p w14:paraId="065FC7B0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Gender in the social-pedagogic field.</w:t>
            </w:r>
          </w:p>
          <w:p w14:paraId="237C6F33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Sex and understanding of violence from a gender perspective.</w:t>
            </w:r>
          </w:p>
          <w:p w14:paraId="77C2BD35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Male hegemony, women’s rights and feminism.</w:t>
            </w:r>
          </w:p>
          <w:p w14:paraId="04E1979D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Mechanisms for eliminating gender inequality</w:t>
            </w:r>
          </w:p>
        </w:tc>
      </w:tr>
    </w:tbl>
    <w:p w14:paraId="61D95BC3" w14:textId="77777777" w:rsidR="0007260A" w:rsidRPr="001169CC" w:rsidRDefault="0007260A" w:rsidP="0007260A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="0007260A" w:rsidRPr="001169CC" w14:paraId="6A34D365" w14:textId="77777777" w:rsidTr="001B6AF0">
        <w:tc>
          <w:tcPr>
            <w:tcW w:w="9695" w:type="dxa"/>
            <w:gridSpan w:val="5"/>
          </w:tcPr>
          <w:p w14:paraId="6AA22A12" w14:textId="77777777" w:rsidR="0007260A" w:rsidRPr="001169CC" w:rsidRDefault="0007260A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2A4F0F30" w14:textId="77777777" w:rsidTr="001B6AF0">
        <w:trPr>
          <w:trHeight w:val="170"/>
        </w:trPr>
        <w:tc>
          <w:tcPr>
            <w:tcW w:w="9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C840" w14:textId="77777777" w:rsidR="0007260A" w:rsidRPr="001169CC" w:rsidRDefault="0007260A" w:rsidP="001B6AF0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bookmarkStart w:id="1" w:name="_Hlk149300642"/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Osnovna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literatura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/Basic readings:</w:t>
            </w:r>
          </w:p>
          <w:p w14:paraId="7174EAB5" w14:textId="77777777" w:rsidR="0007260A" w:rsidRPr="001169CC" w:rsidRDefault="0007260A" w:rsidP="0007260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Antić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M.G. (1998).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Ženske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parlamentu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ZPS, Ljubljana. </w:t>
            </w:r>
          </w:p>
          <w:p w14:paraId="2D5D0915" w14:textId="77777777" w:rsidR="0007260A" w:rsidRPr="001169CC" w:rsidRDefault="0007260A" w:rsidP="0007260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Bahovec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, E.D. (1996).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Žensko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telo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moška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oblast,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zborniku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Spol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: Ž, str. 216–234</w:t>
            </w:r>
          </w:p>
          <w:p w14:paraId="5182A368" w14:textId="77777777" w:rsidR="0007260A" w:rsidRPr="00A5506B" w:rsidRDefault="0007260A" w:rsidP="0007260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Butler, J. (2001).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Težave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s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spolom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Feminizem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subverzija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identitete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. Ljubljana: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Škuc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, str. 13–46 </w:t>
            </w:r>
          </w:p>
          <w:p w14:paraId="741FC318" w14:textId="5B51B77B" w:rsidR="00C81BA8" w:rsidRPr="00C81BA8" w:rsidRDefault="00C81BA8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Fausto-Sterling, A. (2012). </w:t>
            </w:r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Sex/gender: biology in a social world</w:t>
            </w:r>
            <w:r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. </w:t>
            </w:r>
            <w:r w:rsidRPr="00C81BA8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Routledge</w:t>
            </w:r>
            <w:r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5BD1065C" w14:textId="3C611998" w:rsidR="005A69F1" w:rsidRPr="005A69F1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Ferbežar, N. in Gavriloski Tretjak, M. (2023).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Manjšinski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stres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LGBT+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mladih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okviru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vzgoje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izobraževanja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integrativni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pregled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literature.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Psihološka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obzorja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, 32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str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. 94–107.</w:t>
            </w:r>
          </w:p>
          <w:p w14:paraId="7CEDD408" w14:textId="77777777" w:rsidR="005A69F1" w:rsidRPr="005A69F1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Ferbežar N. in Gavriloski Tretjak, M. (2023).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Rezilientnost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LGBTQ+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mladih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okviru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vzgoje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izobraževanja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integrativni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pregled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literature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Teorija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praksa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, 60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(1),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str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. 151–169.</w:t>
            </w:r>
          </w:p>
          <w:p w14:paraId="4AEC243A" w14:textId="77777777" w:rsidR="005A69F1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lastRenderedPageBreak/>
              <w:t xml:space="preserve">Ferbežar N. in Gavriloski Tretjak, M. (2023).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Med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sovraštvom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tišino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izkušnje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LGBT+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oseb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primarnem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sekundarnem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terciarnem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obdobju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izobraževanja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Družboslovne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razprave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, 39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(103), str. 87–115.</w:t>
            </w:r>
          </w:p>
          <w:p w14:paraId="5B57CB9D" w14:textId="46EF2763" w:rsidR="005A69F1" w:rsidRPr="005A69F1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Kotnik, V. (2022). </w:t>
            </w:r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Trans(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spol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)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nost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arheologija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 trans/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vednosti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. Ljubljana: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Krtina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522B3A66" w14:textId="77777777" w:rsidR="005A69F1" w:rsidRPr="005A69F1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Lindsey, L. L. (2021). </w:t>
            </w:r>
            <w:proofErr w:type="gram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Gender :</w:t>
            </w:r>
            <w:proofErr w:type="gram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 sociological perspectives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. New </w:t>
            </w:r>
            <w:proofErr w:type="gram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York ;</w:t>
            </w:r>
            <w:proofErr w:type="gram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London : Routledge, Taylor &amp; Francis Group.</w:t>
            </w:r>
          </w:p>
          <w:p w14:paraId="5F6C3844" w14:textId="77777777" w:rsidR="005A69F1" w:rsidRPr="005A69F1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Lindsey, L. L. (2011). </w:t>
            </w:r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Gender roles: a sociological perspective.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Boston: Pearson Prentice Hall.</w:t>
            </w:r>
          </w:p>
          <w:p w14:paraId="55B7610B" w14:textId="77777777" w:rsidR="005A69F1" w:rsidRPr="005A69F1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Antić Gaber, M., Humer, Ž., Gaber, S., Podreka, J., Rožman, S., Selišnik, I., </w:t>
            </w:r>
            <w:proofErr w:type="spellStart"/>
            <w:r w:rsidRPr="002C4343">
              <w:rPr>
                <w:rFonts w:ascii="Calibri Light" w:hAnsi="Calibri Light" w:cs="Calibri Light"/>
                <w:bCs/>
                <w:sz w:val="22"/>
                <w:szCs w:val="22"/>
              </w:rPr>
              <w:t>Šori</w:t>
            </w:r>
            <w:proofErr w:type="spellEnd"/>
            <w:r w:rsidRPr="002C434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I., Tašner, V. in Zgaga, P. (2015). </w:t>
            </w:r>
            <w:r w:rsidRPr="002C4343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Zahtevna razmerja: spol, strukturne ovire in priložnosti</w:t>
            </w:r>
            <w:r w:rsidRPr="002C4343">
              <w:rPr>
                <w:rFonts w:ascii="Calibri Light" w:hAnsi="Calibri Light" w:cs="Calibri Light"/>
                <w:bCs/>
                <w:sz w:val="22"/>
                <w:szCs w:val="22"/>
              </w:rPr>
              <w:t>. Ljubljana: Znanstvena založba Filozofske fakultete.</w:t>
            </w:r>
          </w:p>
          <w:p w14:paraId="30C1A866" w14:textId="0B848A68" w:rsidR="005A69F1" w:rsidRPr="002C4343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Rudman, L. A. in Glick, P. (2021). </w:t>
            </w:r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The Social Psychology of Gender. How Power and Intimacy Shape Gender Relations.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New York, London: The Guilford Press.</w:t>
            </w:r>
          </w:p>
          <w:p w14:paraId="030C1413" w14:textId="7F7E6E07" w:rsidR="00C81BA8" w:rsidRPr="002C4343" w:rsidRDefault="00C81BA8" w:rsidP="002C434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Tašner, V., Lesar, I., Antić Gaber, M., Hlebec, V., Pušnik, M., Zgaga, P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. in Marjanovič Umek, L. (2009). 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eastAsia="en-US"/>
              </w:rPr>
              <w:t>Brez spopada: kultur, spolov, generacij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 Ljubljana: Pedagoška fakulteta.</w:t>
            </w:r>
          </w:p>
          <w:p w14:paraId="3DDB9C6A" w14:textId="77777777" w:rsidR="0007260A" w:rsidRPr="001169CC" w:rsidRDefault="0007260A" w:rsidP="0007260A">
            <w:pPr>
              <w:numPr>
                <w:ilvl w:val="0"/>
                <w:numId w:val="6"/>
              </w:num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Zadnik, T. (2006). Hegemonija Zahoda: Spol kot neodvisna spremenljivka.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Anthropos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1–2 (201–202), str. 221–232.</w:t>
            </w:r>
          </w:p>
          <w:bookmarkEnd w:id="1"/>
          <w:p w14:paraId="2D0C6341" w14:textId="77777777" w:rsidR="0007260A" w:rsidRPr="001169CC" w:rsidRDefault="0007260A" w:rsidP="001B6AF0">
            <w:pPr>
              <w:ind w:left="72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4F4878CC" w14:textId="77777777" w:rsidR="0007260A" w:rsidRPr="001169CC" w:rsidRDefault="0007260A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</w:tc>
      </w:tr>
      <w:tr w:rsidR="0007260A" w:rsidRPr="001169CC" w14:paraId="178B7E70" w14:textId="77777777" w:rsidTr="001B6AF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67F8D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Cilji in kompetence:</w:t>
            </w:r>
          </w:p>
        </w:tc>
        <w:tc>
          <w:tcPr>
            <w:tcW w:w="152" w:type="dxa"/>
          </w:tcPr>
          <w:p w14:paraId="32581944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E25C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5B99E07D" w14:textId="77777777" w:rsidTr="001B6AF0">
        <w:trPr>
          <w:trHeight w:val="551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4502" w14:textId="77777777" w:rsidR="0007260A" w:rsidRPr="001169CC" w:rsidRDefault="0007260A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Cilji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02A5204" w14:textId="77777777" w:rsidR="0007260A" w:rsidRPr="001169CC" w:rsidRDefault="0007260A" w:rsidP="0007260A">
            <w:pPr>
              <w:numPr>
                <w:ilvl w:val="0"/>
                <w:numId w:val="3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teoretske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koncepte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spolov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.</w:t>
            </w:r>
          </w:p>
          <w:p w14:paraId="029939B3" w14:textId="77777777" w:rsidR="0007260A" w:rsidRPr="001169CC" w:rsidRDefault="0007260A" w:rsidP="001B6AF0">
            <w:p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  <w:p w14:paraId="4B473E20" w14:textId="77777777" w:rsidR="0007260A" w:rsidRPr="001169CC" w:rsidRDefault="0007260A" w:rsidP="001B6AF0">
            <w:p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Splošne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7273104" w14:textId="77777777" w:rsidR="0007260A" w:rsidRPr="001169CC" w:rsidRDefault="0007260A" w:rsidP="0007260A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teoretskih konceptov spolov.</w:t>
            </w:r>
          </w:p>
          <w:p w14:paraId="05901357" w14:textId="77777777" w:rsidR="0007260A" w:rsidRPr="001169CC" w:rsidRDefault="0007260A" w:rsidP="0007260A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Poznavanje bioloških (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sex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) in socialno-kulturnih dimenzij spolov (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gender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) in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azumevanje vplivnosti spolne dimenzije na človekov položaj v družbeni strukturi.</w:t>
            </w:r>
          </w:p>
          <w:p w14:paraId="03429C84" w14:textId="77777777" w:rsidR="0007260A" w:rsidRPr="001169CC" w:rsidRDefault="0007260A" w:rsidP="0007260A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mehanizmov in vzgojne vloge primarnega/sekundarnega okolja na »oblikovanje« spola.</w:t>
            </w:r>
          </w:p>
          <w:p w14:paraId="2D7B385D" w14:textId="77777777" w:rsidR="0007260A" w:rsidRPr="001169CC" w:rsidRDefault="0007260A" w:rsidP="0007260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prepoznavanja in kritičnega vrednotenja stereotipnih obravnav spola v vsakdanjih življenjskih okoliščinah.</w:t>
            </w:r>
          </w:p>
          <w:p w14:paraId="6B2E1B68" w14:textId="77777777" w:rsidR="0007260A" w:rsidRPr="001169CC" w:rsidRDefault="0007260A" w:rsidP="0007260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procesov socialnega izključevanja, stigmatiziranja in marginalizacije.</w:t>
            </w:r>
          </w:p>
          <w:p w14:paraId="62DE4A88" w14:textId="77777777" w:rsidR="0007260A" w:rsidRPr="001169CC" w:rsidRDefault="0007260A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  <w:p w14:paraId="04DE3706" w14:textId="77777777" w:rsidR="0007260A" w:rsidRPr="001169CC" w:rsidRDefault="0007260A" w:rsidP="001B6AF0">
            <w:pPr>
              <w:shd w:val="clear" w:color="auto" w:fill="FFFFFF"/>
              <w:jc w:val="both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Predmetno-specifične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BF19F12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Poglobljeno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poznavanje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razumevanje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teoretskih konceptov, predvsem koncepta spola v socialno-pedagoškem polju.</w:t>
            </w:r>
          </w:p>
          <w:p w14:paraId="5F7050BA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in razumevanje kulturnih in družbenih procesov ter sposobnost njihove kompleksne analize.</w:t>
            </w:r>
          </w:p>
          <w:p w14:paraId="72D5CB94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Zavezanost profesionalni etiki v družbenem okolju s spoštovanjem načela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nediskriminatornosti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večkulturnosti.</w:t>
            </w:r>
          </w:p>
          <w:p w14:paraId="0EEFEF12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Razumevanje kulturnih fenomenov in njihove povezanosti s strukturo in razvojem družb.</w:t>
            </w:r>
          </w:p>
          <w:p w14:paraId="25B33439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delovanja v večkulturnem okolju.</w:t>
            </w:r>
          </w:p>
          <w:p w14:paraId="66E72866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participacije in reševanje problemov, ki izhajajo iz medkulturnih razlik.</w:t>
            </w:r>
          </w:p>
          <w:p w14:paraId="4D05CC03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odnosov med posamezniki in skupinami v različnih kulturnih okoljih.</w:t>
            </w:r>
          </w:p>
          <w:p w14:paraId="72706BB3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kulturne empatije.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09F59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92"/>
            </w:tblGrid>
            <w:tr w:rsidR="0007260A" w:rsidRPr="001169CC" w14:paraId="27BC74CF" w14:textId="77777777" w:rsidTr="001B6AF0">
              <w:trPr>
                <w:trHeight w:val="1594"/>
              </w:trPr>
              <w:tc>
                <w:tcPr>
                  <w:tcW w:w="4192" w:type="dxa"/>
                </w:tcPr>
                <w:p w14:paraId="0D4DF3C6" w14:textId="77777777" w:rsidR="0007260A" w:rsidRPr="001169CC" w:rsidRDefault="0007260A" w:rsidP="001B6AF0">
                  <w:pPr>
                    <w:shd w:val="clear" w:color="auto" w:fill="FFFFFF"/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  <w:t>Objectives</w:t>
                  </w: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:</w:t>
                  </w:r>
                </w:p>
                <w:p w14:paraId="028DAFA0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To get to know the different theoretical concepts of gender.</w:t>
                  </w:r>
                </w:p>
                <w:p w14:paraId="1097458D" w14:textId="77777777" w:rsidR="0007260A" w:rsidRPr="001169CC" w:rsidRDefault="0007260A" w:rsidP="001B6AF0">
                  <w:pPr>
                    <w:shd w:val="clear" w:color="auto" w:fill="FFFFFF"/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  <w:t>General competences</w:t>
                  </w: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:</w:t>
                  </w:r>
                </w:p>
                <w:p w14:paraId="1653DD16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Knowledge of the theoretical concepts of gender.</w:t>
                  </w:r>
                </w:p>
                <w:p w14:paraId="2A555B94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Knowing the biological (sex) and socio-cultural dimensions of gender and understanding the influence of gender dimension on the status of a human in social structure.</w:t>
                  </w:r>
                </w:p>
                <w:p w14:paraId="27A6F44A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 xml:space="preserve">Knowing the mechanisms and educational role of primary / secondary environment on the “formation” o gender. </w:t>
                  </w:r>
                </w:p>
                <w:p w14:paraId="4AF68536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The ability to identify and critically evaluate stereotypical treatment of gender in everyday life situations.</w:t>
                  </w:r>
                </w:p>
                <w:p w14:paraId="6E6149A6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 xml:space="preserve">Understanding the process of social exclusion, stigmatisation, and marginalisation. </w:t>
                  </w:r>
                </w:p>
                <w:p w14:paraId="255347C3" w14:textId="77777777" w:rsidR="0007260A" w:rsidRPr="001169CC" w:rsidRDefault="0007260A" w:rsidP="001B6AF0">
                  <w:pPr>
                    <w:shd w:val="clear" w:color="auto" w:fill="FFFFFF"/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  <w:t>Subject specific competences</w:t>
                  </w: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:</w:t>
                  </w:r>
                </w:p>
                <w:p w14:paraId="06F4D165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In-depth knowledge and understanding of theoretical concepts, especially the concept of gender in social-pedagogic field.</w:t>
                  </w:r>
                </w:p>
                <w:p w14:paraId="7911C317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Knowledge and understanding cultural and social processes and the ability of complex analysis thereof.</w:t>
                  </w:r>
                </w:p>
                <w:p w14:paraId="39763A6C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 xml:space="preserve">Commitment to professional ethics in social environment while </w:t>
                  </w: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lastRenderedPageBreak/>
                    <w:t>respecting the principle of non-discrimination and multiculturalism.</w:t>
                  </w:r>
                </w:p>
                <w:p w14:paraId="07AC1ED3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 xml:space="preserve"> Understanding cultural phenomena and their relations with the structure and development of societies.</w:t>
                  </w:r>
                </w:p>
                <w:p w14:paraId="7127331B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The ability of functioning in multicultural environment.</w:t>
                  </w:r>
                </w:p>
                <w:p w14:paraId="07E08454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The ability of participation and solving problems emerging from intercultural differences.</w:t>
                  </w:r>
                </w:p>
                <w:p w14:paraId="4B41452F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Understanding the relations among individuals and groups in diverse cultural environments.</w:t>
                  </w:r>
                </w:p>
                <w:p w14:paraId="2207FE88" w14:textId="77777777" w:rsidR="0007260A" w:rsidRPr="001169CC" w:rsidRDefault="0007260A" w:rsidP="001B6AF0">
                  <w:pPr>
                    <w:rPr>
                      <w:rFonts w:ascii="Calibri Light" w:hAnsi="Calibri Light" w:cs="Calibri Light"/>
                      <w:color w:val="000000"/>
                      <w:sz w:val="22"/>
                      <w:szCs w:val="22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The ability of cultural empathy.</w:t>
                  </w:r>
                </w:p>
              </w:tc>
            </w:tr>
          </w:tbl>
          <w:p w14:paraId="03D9F50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260A" w:rsidRPr="001169CC" w14:paraId="339BAB69" w14:textId="77777777" w:rsidTr="001B6AF0">
        <w:trPr>
          <w:trHeight w:val="117"/>
        </w:trPr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5F82C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C4E84E1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B4C7DD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0853DC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F176A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C52127A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3D551DA8" w14:textId="77777777" w:rsidTr="001B6AF0">
        <w:trPr>
          <w:trHeight w:val="4072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0BB3DB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Znanje in razumevanje: </w:t>
            </w:r>
          </w:p>
          <w:p w14:paraId="39FFDB29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Študent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/-ka:</w:t>
            </w:r>
          </w:p>
          <w:p w14:paraId="27877E73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temeljne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teoretske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koncepte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spolov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analizira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interpretira</w:t>
            </w:r>
            <w:proofErr w:type="spellEnd"/>
          </w:p>
          <w:p w14:paraId="140AD15B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 in razume različne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konceptualizacije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neenakosti med spoloma ter vlogo vzgoje pri oblikovanju le-tega </w:t>
            </w:r>
          </w:p>
          <w:p w14:paraId="7E0E3FC9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in zaznava vlogo odklonskih pojavov z vidika spola</w:t>
            </w:r>
          </w:p>
          <w:p w14:paraId="03B1F6E9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 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konceptualizacije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hegemonije, dominacije in reflektira lastna stališča ter predsodke povezane s spolom</w:t>
            </w:r>
          </w:p>
          <w:p w14:paraId="5D5A09E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23AEB23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095B8019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je sposoben prepoznati aktualne družbene probleme pri zagotavljanju različnosti, pravičnosti ter enakosti v izobraževanju med spoloma</w:t>
            </w:r>
          </w:p>
          <w:p w14:paraId="164E0584" w14:textId="77777777" w:rsidR="0007260A" w:rsidRPr="001169CC" w:rsidRDefault="0007260A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A3668E7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2463387E" w14:textId="77777777" w:rsidR="0007260A" w:rsidRPr="001169CC" w:rsidRDefault="0007260A" w:rsidP="0007260A">
            <w:pPr>
              <w:numPr>
                <w:ilvl w:val="0"/>
                <w:numId w:val="7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222222"/>
                <w:sz w:val="22"/>
                <w:szCs w:val="22"/>
                <w:lang w:eastAsia="en-US"/>
              </w:rPr>
              <w:t xml:space="preserve">Študent je zmožen/-na ovrednotiti lastno občutljivost in odprtost za drugačnost, strpnost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AF3B2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0E3B6CD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AE8A6B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50CF4A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92D19D6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244D2F2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know, understand, and interpret the basic theoretical concepts of gender;</w:t>
            </w:r>
          </w:p>
          <w:p w14:paraId="555D948F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understand diverse conceptualisations of gender inequality and the role of education in this;</w:t>
            </w:r>
          </w:p>
          <w:p w14:paraId="02191B87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and perceive the role of deviant phenomena from gender point of view;</w:t>
            </w:r>
          </w:p>
          <w:p w14:paraId="1841BAE6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conceptualisations of hegemony and domination and reflect their own gender-related attitudes and prejudice.</w:t>
            </w:r>
          </w:p>
          <w:p w14:paraId="2CABCD85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55F82821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are able to recognise the current social problems in assuring the right to diversity, justice, and equality in education between genders.</w:t>
            </w:r>
          </w:p>
          <w:p w14:paraId="2C285866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</w:p>
          <w:p w14:paraId="22D415CD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 are able to evaluate their own sensitivity and openness to diversity, tolerance. </w:t>
            </w:r>
          </w:p>
        </w:tc>
      </w:tr>
      <w:tr w:rsidR="0007260A" w:rsidRPr="001169CC" w14:paraId="10F54160" w14:textId="77777777" w:rsidTr="001B6AF0">
        <w:trPr>
          <w:trHeight w:val="20"/>
        </w:trPr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9B1D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E5C49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3190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260A" w:rsidRPr="001169CC" w14:paraId="13E4213A" w14:textId="77777777" w:rsidTr="001B6AF0"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9AE1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8F91E6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810DC30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9DC1E29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E0D58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AD2CBE0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1040C516" w14:textId="77777777" w:rsidTr="001B6AF0">
        <w:trPr>
          <w:trHeight w:val="1497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612C" w14:textId="77777777" w:rsidR="0007260A" w:rsidRPr="001169CC" w:rsidRDefault="0007260A" w:rsidP="000726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Predavanja z aktivno udeležbo študentov (diskusija, analiza lastnih primerov, samostojni študij literature, delo v manjših skupinah/parih).</w:t>
            </w:r>
          </w:p>
          <w:p w14:paraId="482BAA2D" w14:textId="77777777" w:rsidR="0007260A" w:rsidRPr="001169CC" w:rsidRDefault="0007260A" w:rsidP="000726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eastAsia="en-US"/>
              </w:rPr>
              <w:t>Seminarske vaje (priprava,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predstavitev in razprava).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C6E5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F253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(discussion, analysis of own cases, independent study of literature, work in smaller groups / pairs).</w:t>
            </w:r>
          </w:p>
          <w:p w14:paraId="0F0A1127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 (preparation, presentation, discussion).</w:t>
            </w:r>
          </w:p>
        </w:tc>
      </w:tr>
      <w:tr w:rsidR="0007260A" w:rsidRPr="001169CC" w14:paraId="3B241EA2" w14:textId="77777777" w:rsidTr="001B6AF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58E26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EBB0146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CC07B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AE117A9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4855743A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8BA00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3E45F2E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0DB5C0E9" w14:textId="77777777" w:rsidTr="001B6AF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0C28" w14:textId="77777777" w:rsidR="0007260A" w:rsidRPr="001169CC" w:rsidRDefault="0007260A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Način (pisni izpit, ustno izpraševanje, naloge, projekt):</w:t>
            </w:r>
          </w:p>
          <w:p w14:paraId="76B75C87" w14:textId="77777777" w:rsidR="0007260A" w:rsidRPr="001169CC" w:rsidRDefault="0007260A" w:rsidP="000726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pisni izpit</w:t>
            </w:r>
          </w:p>
          <w:p w14:paraId="7365ACF0" w14:textId="77777777" w:rsidR="0007260A" w:rsidRPr="001169CC" w:rsidRDefault="0007260A" w:rsidP="000726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seminarska naloga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63CF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D09AFFA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7B0D101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154EDC45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12CB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798EB369" w14:textId="77777777" w:rsidR="0007260A" w:rsidRPr="001169CC" w:rsidRDefault="0007260A" w:rsidP="000726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written exam.</w:t>
            </w:r>
          </w:p>
          <w:p w14:paraId="7285AFCA" w14:textId="77777777" w:rsidR="0007260A" w:rsidRPr="001169CC" w:rsidRDefault="0007260A" w:rsidP="000726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assignment.</w:t>
            </w:r>
          </w:p>
        </w:tc>
      </w:tr>
      <w:tr w:rsidR="0007260A" w:rsidRPr="001169CC" w14:paraId="13A51059" w14:textId="77777777" w:rsidTr="001B6AF0">
        <w:tc>
          <w:tcPr>
            <w:tcW w:w="9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66D1C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84831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07260A" w:rsidRPr="001169CC" w14:paraId="65985248" w14:textId="77777777" w:rsidTr="001B6AF0">
        <w:tc>
          <w:tcPr>
            <w:tcW w:w="9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F2C2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RENER, Tanja. Biografska metoda v študijah vsakdanjega življenja. V: ULE, Mirjana (ur.), KAMIN, Tanja (ur.), ŠVAB, Alenka (ur.).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Zasebno je politično : kritične teorije vsakdanjega življenja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(Knjižna zbirka Psihologija vsakdanjega življenja). Ljubljana: Fakulteta za družbene vede, Založba FDV. 2018, str. 139-146.</w:t>
            </w:r>
          </w:p>
          <w:p w14:paraId="0E1DE0CF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SAPRU,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Jyoti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RENER, Tanja. "Take it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personally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" :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three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generations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'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biographies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on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women's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reproductive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choices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India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Teorija in praksa : revija za družbena vprašanja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ISSN 0040-3598, nov.-dec. 2016,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53, št. 6, str. 1309-1326, 1508.</w:t>
            </w:r>
          </w:p>
          <w:p w14:paraId="2B4620FE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KRALJ, Ana, RENER, Tanja.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from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state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feminism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" to back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vocals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V: HASSENSTAB, Christine M. (ur.), RAMET, Sabrina P. (ur.). 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Gender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(in)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equality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gender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politics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Southeastern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Europe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: a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question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justice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Gender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politics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series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).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Basingstoke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; New York: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Palgrave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Macmillan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2015, str. 41-61.</w:t>
            </w:r>
          </w:p>
          <w:p w14:paraId="3C6C882A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bookmarkStart w:id="2" w:name="404"/>
            <w:r w:rsidRPr="001169C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 </w:t>
            </w:r>
            <w:bookmarkEnd w:id="2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ŠELIH, Alenka (urednik), ANTIĆ GABER, Milica (urednik), PUHAR, Alenka (urednik), RENER, Tanja (urednik), ŠUKLJE,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Rapa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(urednik), VERGINELLA, Marta (urednik)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. Pozabljena polovica : portreti žensk 19. in 20. stoletja na Slovenskem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(Razprave, 22). 1. ponatis. Ljubljana: Tuma: SAZU, 2012.</w:t>
            </w:r>
          </w:p>
          <w:p w14:paraId="2AB08F92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ŠVAB, Alenka, RENER, Tanja, KUHAR, Metka.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Behind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beyond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Hajnal's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line :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families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family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life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Journal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comparative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family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studies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ISSN 0047-2328, 2012, vol. 43, no. 3, str. 419-437. </w:t>
            </w:r>
          </w:p>
          <w:p w14:paraId="5280A57C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RENER, Tanja, HUMER, Živa, ŽAKELJ, Tjaša, VEZOVNIK, Andreja, ŠVAB, Alenka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. Novo očetovstvo v Sloveniji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(Knjižna zbirka Psihologija vsakdanjega življenja). Ljubljana: Fakulteta za družbene vede, Založba FDV, 2011.</w:t>
            </w:r>
          </w:p>
          <w:p w14:paraId="2C5970E5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RENER, Tanja. Za orientacijo, proti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orientalizmom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V: ROY,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Modhumita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Made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India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: eseji o razredu, spolu in kulturi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(Rdeča zbirka). Ljubljana: Založba /*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cf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2010, str. 139-158.</w:t>
            </w:r>
          </w:p>
          <w:p w14:paraId="7E4CDBC7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RENER, Tanja. Homoseksualnost in šola : stališča študentk in študentov do obravnave homoseksualnosti pri pouku.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Sodobna pedagogika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ISSN 0038-0474, nov. 2009,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60, št. 4, str. 106-119. </w:t>
            </w:r>
          </w:p>
        </w:tc>
      </w:tr>
    </w:tbl>
    <w:p w14:paraId="1F999110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26F32"/>
    <w:multiLevelType w:val="hybridMultilevel"/>
    <w:tmpl w:val="2BAA7852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90D80"/>
    <w:multiLevelType w:val="hybridMultilevel"/>
    <w:tmpl w:val="573295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E520C"/>
    <w:multiLevelType w:val="hybridMultilevel"/>
    <w:tmpl w:val="A9000E06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B4D0D"/>
    <w:multiLevelType w:val="hybridMultilevel"/>
    <w:tmpl w:val="DBE46E60"/>
    <w:lvl w:ilvl="0" w:tplc="4E6AAF4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64E88"/>
    <w:multiLevelType w:val="hybridMultilevel"/>
    <w:tmpl w:val="1E9825A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E7C5A"/>
    <w:multiLevelType w:val="hybridMultilevel"/>
    <w:tmpl w:val="35380E1A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537668"/>
    <w:multiLevelType w:val="hybridMultilevel"/>
    <w:tmpl w:val="AA6A4F2C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60A"/>
    <w:rsid w:val="0005244A"/>
    <w:rsid w:val="0007260A"/>
    <w:rsid w:val="000A3FF5"/>
    <w:rsid w:val="00101D40"/>
    <w:rsid w:val="00115671"/>
    <w:rsid w:val="001E1204"/>
    <w:rsid w:val="00206060"/>
    <w:rsid w:val="00235D36"/>
    <w:rsid w:val="002C4343"/>
    <w:rsid w:val="00302F83"/>
    <w:rsid w:val="00332C9B"/>
    <w:rsid w:val="00374833"/>
    <w:rsid w:val="00455068"/>
    <w:rsid w:val="004A0E84"/>
    <w:rsid w:val="004B3514"/>
    <w:rsid w:val="004B7AEB"/>
    <w:rsid w:val="004D76E0"/>
    <w:rsid w:val="00503D64"/>
    <w:rsid w:val="00533718"/>
    <w:rsid w:val="005A69F1"/>
    <w:rsid w:val="006661A5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346B"/>
    <w:rsid w:val="00AD79C9"/>
    <w:rsid w:val="00B83FBD"/>
    <w:rsid w:val="00BB5292"/>
    <w:rsid w:val="00C02B53"/>
    <w:rsid w:val="00C81BA8"/>
    <w:rsid w:val="00CA4561"/>
    <w:rsid w:val="00D40401"/>
    <w:rsid w:val="00D66B6E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BC1EC"/>
  <w15:chartTrackingRefBased/>
  <w15:docId w15:val="{16F432D5-1A41-4389-9109-738A00FF5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260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5A69F1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BF08C17-EC0E-411A-AC86-C305F88A1B62}"/>
</file>

<file path=customXml/itemProps2.xml><?xml version="1.0" encoding="utf-8"?>
<ds:datastoreItem xmlns:ds="http://schemas.openxmlformats.org/officeDocument/2006/customXml" ds:itemID="{02B3B68A-CBAA-411F-AAB1-11DC46F0BACE}"/>
</file>

<file path=customXml/itemProps3.xml><?xml version="1.0" encoding="utf-8"?>
<ds:datastoreItem xmlns:ds="http://schemas.openxmlformats.org/officeDocument/2006/customXml" ds:itemID="{79F2C914-0FDD-41AD-870A-ED92D6DCD5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UP PEF</cp:lastModifiedBy>
  <cp:revision>2</cp:revision>
  <dcterms:created xsi:type="dcterms:W3CDTF">2023-10-27T10:35:00Z</dcterms:created>
  <dcterms:modified xsi:type="dcterms:W3CDTF">2023-10-27T10:35:00Z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16444200</vt:r8>
  </property>
</Properties>
</file>