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Layout w:type="fixed"/>
        <w:tblCellMar>
          <w:left w:w="56" w:type="dxa"/>
          <w:right w:w="56" w:type="dxa"/>
        </w:tblCellMar>
        <w:tblLook w:val="00A0" w:firstRow="1" w:lastRow="0" w:firstColumn="1" w:lastColumn="0" w:noHBand="0" w:noVBand="0"/>
      </w:tblPr>
      <w:tblGrid>
        <w:gridCol w:w="1409"/>
        <w:gridCol w:w="348"/>
        <w:gridCol w:w="41"/>
        <w:gridCol w:w="1021"/>
        <w:gridCol w:w="487"/>
        <w:gridCol w:w="931"/>
        <w:gridCol w:w="497"/>
        <w:gridCol w:w="132"/>
        <w:gridCol w:w="789"/>
        <w:gridCol w:w="62"/>
        <w:gridCol w:w="990"/>
        <w:gridCol w:w="365"/>
        <w:gridCol w:w="1193"/>
        <w:gridCol w:w="224"/>
        <w:gridCol w:w="132"/>
        <w:gridCol w:w="1074"/>
      </w:tblGrid>
      <w:tr w:rsidR="005D3D11" w:rsidRPr="001169CC" w14:paraId="5A367694" w14:textId="77777777" w:rsidTr="001B6AF0">
        <w:tc>
          <w:tcPr>
            <w:tcW w:w="9695" w:type="dxa"/>
            <w:gridSpan w:val="16"/>
            <w:tcBorders>
              <w:top w:val="single" w:sz="4" w:space="0" w:color="auto"/>
              <w:left w:val="single" w:sz="4" w:space="0" w:color="auto"/>
              <w:bottom w:val="single" w:sz="4" w:space="0" w:color="auto"/>
              <w:right w:val="single" w:sz="4" w:space="0" w:color="auto"/>
            </w:tcBorders>
            <w:shd w:val="clear" w:color="auto" w:fill="E6E6E6"/>
          </w:tcPr>
          <w:p w14:paraId="3EEE621B" w14:textId="77777777" w:rsidR="005D3D11" w:rsidRPr="001169CC" w:rsidRDefault="005D3D11" w:rsidP="001B6AF0">
            <w:pPr>
              <w:jc w:val="center"/>
              <w:rPr>
                <w:rFonts w:ascii="Calibri Light" w:hAnsi="Calibri Light" w:cs="Calibri Light"/>
                <w:b/>
                <w:sz w:val="22"/>
                <w:szCs w:val="22"/>
                <w:lang w:val="en-US"/>
              </w:rPr>
            </w:pPr>
            <w:bookmarkStart w:id="0" w:name="_GoBack"/>
            <w:bookmarkEnd w:id="0"/>
            <w:r w:rsidRPr="001169CC">
              <w:rPr>
                <w:rFonts w:ascii="Calibri Light" w:hAnsi="Calibri Light" w:cs="Calibri Light"/>
                <w:b/>
                <w:sz w:val="22"/>
                <w:szCs w:val="22"/>
                <w:lang w:val="en-US"/>
              </w:rPr>
              <w:t>UČNI NAČRT PREDMETA / COURSE SYLLABUS</w:t>
            </w:r>
          </w:p>
        </w:tc>
      </w:tr>
      <w:tr w:rsidR="005D3D11" w:rsidRPr="001169CC" w14:paraId="1BB7814F" w14:textId="77777777" w:rsidTr="001B6AF0">
        <w:tc>
          <w:tcPr>
            <w:tcW w:w="1798" w:type="dxa"/>
            <w:gridSpan w:val="3"/>
          </w:tcPr>
          <w:p w14:paraId="7670049F"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Predmet:</w:t>
            </w:r>
          </w:p>
        </w:tc>
        <w:tc>
          <w:tcPr>
            <w:tcW w:w="7897" w:type="dxa"/>
            <w:gridSpan w:val="13"/>
            <w:tcBorders>
              <w:top w:val="single" w:sz="4" w:space="0" w:color="auto"/>
              <w:left w:val="single" w:sz="4" w:space="0" w:color="auto"/>
              <w:bottom w:val="single" w:sz="4" w:space="0" w:color="auto"/>
              <w:right w:val="single" w:sz="4" w:space="0" w:color="auto"/>
            </w:tcBorders>
          </w:tcPr>
          <w:p w14:paraId="426E4771"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Intervizija, supervizija</w:t>
            </w:r>
          </w:p>
        </w:tc>
      </w:tr>
      <w:tr w:rsidR="005D3D11" w:rsidRPr="001169CC" w14:paraId="2F4B8CC5" w14:textId="77777777" w:rsidTr="001B6AF0">
        <w:tc>
          <w:tcPr>
            <w:tcW w:w="1798" w:type="dxa"/>
            <w:gridSpan w:val="3"/>
          </w:tcPr>
          <w:p w14:paraId="69E8839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7" w:type="dxa"/>
            <w:gridSpan w:val="13"/>
            <w:tcBorders>
              <w:top w:val="single" w:sz="4" w:space="0" w:color="auto"/>
              <w:left w:val="single" w:sz="4" w:space="0" w:color="auto"/>
              <w:bottom w:val="single" w:sz="4" w:space="0" w:color="auto"/>
              <w:right w:val="single" w:sz="4" w:space="0" w:color="auto"/>
            </w:tcBorders>
          </w:tcPr>
          <w:p w14:paraId="180C6A02"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Intervision, supervision</w:t>
            </w:r>
          </w:p>
        </w:tc>
      </w:tr>
      <w:tr w:rsidR="005D3D11" w:rsidRPr="001169CC" w14:paraId="2FB47020" w14:textId="77777777" w:rsidTr="001B6AF0">
        <w:tc>
          <w:tcPr>
            <w:tcW w:w="3306" w:type="dxa"/>
            <w:gridSpan w:val="5"/>
            <w:vAlign w:val="center"/>
          </w:tcPr>
          <w:p w14:paraId="00642455" w14:textId="77777777" w:rsidR="005D3D11" w:rsidRPr="001169CC" w:rsidRDefault="005D3D11" w:rsidP="001B6AF0">
            <w:pPr>
              <w:jc w:val="center"/>
              <w:rPr>
                <w:rFonts w:ascii="Calibri Light" w:hAnsi="Calibri Light" w:cs="Calibri Light"/>
                <w:b/>
                <w:sz w:val="22"/>
                <w:szCs w:val="22"/>
                <w:lang w:val="en-US"/>
              </w:rPr>
            </w:pPr>
          </w:p>
        </w:tc>
        <w:tc>
          <w:tcPr>
            <w:tcW w:w="3401" w:type="dxa"/>
            <w:gridSpan w:val="6"/>
            <w:vAlign w:val="center"/>
          </w:tcPr>
          <w:p w14:paraId="1CD27E4A" w14:textId="77777777" w:rsidR="005D3D11" w:rsidRPr="001169CC" w:rsidRDefault="005D3D11" w:rsidP="001B6AF0">
            <w:pPr>
              <w:jc w:val="center"/>
              <w:rPr>
                <w:rFonts w:ascii="Calibri Light" w:hAnsi="Calibri Light" w:cs="Calibri Light"/>
                <w:b/>
                <w:sz w:val="22"/>
                <w:szCs w:val="22"/>
                <w:lang w:val="en-US"/>
              </w:rPr>
            </w:pPr>
          </w:p>
        </w:tc>
        <w:tc>
          <w:tcPr>
            <w:tcW w:w="1558" w:type="dxa"/>
            <w:gridSpan w:val="2"/>
            <w:vAlign w:val="center"/>
          </w:tcPr>
          <w:p w14:paraId="52439335" w14:textId="77777777" w:rsidR="005D3D11" w:rsidRPr="001169CC" w:rsidRDefault="005D3D11" w:rsidP="001B6AF0">
            <w:pPr>
              <w:jc w:val="center"/>
              <w:rPr>
                <w:rFonts w:ascii="Calibri Light" w:hAnsi="Calibri Light" w:cs="Calibri Light"/>
                <w:b/>
                <w:sz w:val="22"/>
                <w:szCs w:val="22"/>
                <w:lang w:val="en-US"/>
              </w:rPr>
            </w:pPr>
          </w:p>
        </w:tc>
        <w:tc>
          <w:tcPr>
            <w:tcW w:w="1430" w:type="dxa"/>
            <w:gridSpan w:val="3"/>
            <w:vAlign w:val="center"/>
          </w:tcPr>
          <w:p w14:paraId="05733492" w14:textId="77777777" w:rsidR="005D3D11" w:rsidRPr="001169CC" w:rsidRDefault="005D3D11" w:rsidP="001B6AF0">
            <w:pPr>
              <w:jc w:val="center"/>
              <w:rPr>
                <w:rFonts w:ascii="Calibri Light" w:hAnsi="Calibri Light" w:cs="Calibri Light"/>
                <w:b/>
                <w:sz w:val="22"/>
                <w:szCs w:val="22"/>
                <w:lang w:val="en-US"/>
              </w:rPr>
            </w:pPr>
          </w:p>
        </w:tc>
      </w:tr>
      <w:tr w:rsidR="005D3D11" w:rsidRPr="001169CC" w14:paraId="6BE6B849" w14:textId="77777777" w:rsidTr="001B6AF0">
        <w:tc>
          <w:tcPr>
            <w:tcW w:w="3306" w:type="dxa"/>
            <w:gridSpan w:val="5"/>
            <w:tcBorders>
              <w:top w:val="nil"/>
              <w:left w:val="nil"/>
              <w:bottom w:val="single" w:sz="4" w:space="0" w:color="auto"/>
              <w:right w:val="nil"/>
            </w:tcBorders>
            <w:vAlign w:val="center"/>
          </w:tcPr>
          <w:p w14:paraId="383E401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Študijski program in stopnja</w:t>
            </w:r>
          </w:p>
          <w:p w14:paraId="472E4CC3"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b/>
                <w:sz w:val="22"/>
                <w:szCs w:val="22"/>
                <w:lang w:val="en-US"/>
              </w:rPr>
              <w:t>Study programme and level</w:t>
            </w:r>
          </w:p>
        </w:tc>
        <w:tc>
          <w:tcPr>
            <w:tcW w:w="3401" w:type="dxa"/>
            <w:gridSpan w:val="6"/>
            <w:tcBorders>
              <w:top w:val="nil"/>
              <w:left w:val="nil"/>
              <w:bottom w:val="single" w:sz="4" w:space="0" w:color="auto"/>
              <w:right w:val="nil"/>
            </w:tcBorders>
            <w:vAlign w:val="center"/>
          </w:tcPr>
          <w:p w14:paraId="56439F78"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Študijska smer</w:t>
            </w:r>
          </w:p>
          <w:p w14:paraId="7B49952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gridSpan w:val="2"/>
            <w:tcBorders>
              <w:top w:val="nil"/>
              <w:left w:val="nil"/>
              <w:bottom w:val="single" w:sz="4" w:space="0" w:color="auto"/>
              <w:right w:val="nil"/>
            </w:tcBorders>
            <w:vAlign w:val="center"/>
          </w:tcPr>
          <w:p w14:paraId="50EB31B0"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Letnik</w:t>
            </w:r>
          </w:p>
          <w:p w14:paraId="69DDFBF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30" w:type="dxa"/>
            <w:gridSpan w:val="3"/>
            <w:tcBorders>
              <w:top w:val="nil"/>
              <w:left w:val="nil"/>
              <w:bottom w:val="single" w:sz="4" w:space="0" w:color="auto"/>
              <w:right w:val="nil"/>
            </w:tcBorders>
            <w:vAlign w:val="center"/>
          </w:tcPr>
          <w:p w14:paraId="0418E497"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4A0639DD"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5D3D11" w:rsidRPr="001169CC" w14:paraId="1B9EFCE5"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0D38C308"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Socialna pedagogika, 1. stopnja</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559EBCC8"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BD2B4F"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053349B3"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6.</w:t>
            </w:r>
          </w:p>
        </w:tc>
      </w:tr>
      <w:tr w:rsidR="005D3D11" w:rsidRPr="001169CC" w14:paraId="28D560AD" w14:textId="77777777" w:rsidTr="001B6AF0">
        <w:trPr>
          <w:trHeight w:val="318"/>
        </w:trPr>
        <w:tc>
          <w:tcPr>
            <w:tcW w:w="3306" w:type="dxa"/>
            <w:gridSpan w:val="5"/>
            <w:tcBorders>
              <w:top w:val="single" w:sz="4" w:space="0" w:color="auto"/>
              <w:left w:val="single" w:sz="4" w:space="0" w:color="auto"/>
              <w:bottom w:val="single" w:sz="4" w:space="0" w:color="auto"/>
              <w:right w:val="single" w:sz="4" w:space="0" w:color="auto"/>
            </w:tcBorders>
            <w:vAlign w:val="center"/>
          </w:tcPr>
          <w:p w14:paraId="3D589EC1"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st</w:t>
            </w:r>
            <w:r w:rsidRPr="001169CC">
              <w:rPr>
                <w:rFonts w:ascii="Calibri Light" w:hAnsi="Calibri Light" w:cs="Calibri Light"/>
                <w:b/>
                <w:bCs/>
                <w:sz w:val="22"/>
                <w:szCs w:val="22"/>
                <w:lang w:val="en-US"/>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tcPr>
          <w:p w14:paraId="0BCF297C"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772595"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66E98D0F" w14:textId="77777777" w:rsidR="005D3D11" w:rsidRPr="001169CC" w:rsidRDefault="005D3D11" w:rsidP="001B6AF0">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6</w:t>
            </w:r>
          </w:p>
        </w:tc>
      </w:tr>
      <w:tr w:rsidR="005D3D11" w:rsidRPr="001169CC" w14:paraId="6F1835FB" w14:textId="77777777" w:rsidTr="001B6AF0">
        <w:trPr>
          <w:trHeight w:val="103"/>
        </w:trPr>
        <w:tc>
          <w:tcPr>
            <w:tcW w:w="9695" w:type="dxa"/>
            <w:gridSpan w:val="16"/>
          </w:tcPr>
          <w:p w14:paraId="1CEA99BA" w14:textId="77777777" w:rsidR="005D3D11" w:rsidRPr="001169CC" w:rsidRDefault="005D3D11" w:rsidP="001B6AF0">
            <w:pPr>
              <w:rPr>
                <w:rFonts w:ascii="Calibri Light" w:hAnsi="Calibri Light" w:cs="Calibri Light"/>
                <w:b/>
                <w:bCs/>
                <w:sz w:val="22"/>
                <w:szCs w:val="22"/>
                <w:lang w:val="en-US"/>
              </w:rPr>
            </w:pPr>
          </w:p>
        </w:tc>
      </w:tr>
      <w:tr w:rsidR="005D3D11" w:rsidRPr="001169CC" w14:paraId="5845A98C" w14:textId="77777777" w:rsidTr="001B6AF0">
        <w:tc>
          <w:tcPr>
            <w:tcW w:w="5717" w:type="dxa"/>
            <w:gridSpan w:val="10"/>
            <w:tcBorders>
              <w:top w:val="nil"/>
              <w:left w:val="nil"/>
              <w:bottom w:val="nil"/>
              <w:right w:val="single" w:sz="4" w:space="0" w:color="auto"/>
            </w:tcBorders>
          </w:tcPr>
          <w:p w14:paraId="0EDBCDFB"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Vrsta predmeta / Course type</w:t>
            </w:r>
          </w:p>
        </w:tc>
        <w:tc>
          <w:tcPr>
            <w:tcW w:w="3978" w:type="dxa"/>
            <w:gridSpan w:val="6"/>
            <w:tcBorders>
              <w:top w:val="single" w:sz="4" w:space="0" w:color="auto"/>
              <w:left w:val="single" w:sz="4" w:space="0" w:color="auto"/>
              <w:bottom w:val="single" w:sz="4" w:space="0" w:color="auto"/>
              <w:right w:val="single" w:sz="4" w:space="0" w:color="auto"/>
            </w:tcBorders>
          </w:tcPr>
          <w:p w14:paraId="2179C9F6"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 xml:space="preserve">Obvezni / Compulsory </w:t>
            </w:r>
          </w:p>
        </w:tc>
      </w:tr>
      <w:tr w:rsidR="005D3D11" w:rsidRPr="001169CC" w14:paraId="71084E25" w14:textId="77777777" w:rsidTr="001B6AF0">
        <w:tc>
          <w:tcPr>
            <w:tcW w:w="5717" w:type="dxa"/>
            <w:gridSpan w:val="10"/>
          </w:tcPr>
          <w:p w14:paraId="03864F22" w14:textId="77777777" w:rsidR="005D3D11" w:rsidRPr="001169CC" w:rsidRDefault="005D3D11" w:rsidP="001B6AF0">
            <w:pPr>
              <w:rPr>
                <w:rFonts w:ascii="Calibri Light" w:hAnsi="Calibri Light" w:cs="Calibri Light"/>
                <w:b/>
                <w:sz w:val="22"/>
                <w:szCs w:val="22"/>
                <w:lang w:val="en-US"/>
              </w:rPr>
            </w:pPr>
          </w:p>
        </w:tc>
        <w:tc>
          <w:tcPr>
            <w:tcW w:w="3978" w:type="dxa"/>
            <w:gridSpan w:val="6"/>
            <w:tcBorders>
              <w:top w:val="single" w:sz="4" w:space="0" w:color="auto"/>
              <w:left w:val="nil"/>
              <w:bottom w:val="single" w:sz="4" w:space="0" w:color="auto"/>
              <w:right w:val="nil"/>
            </w:tcBorders>
          </w:tcPr>
          <w:p w14:paraId="529674B6" w14:textId="77777777" w:rsidR="005D3D11" w:rsidRPr="001169CC" w:rsidRDefault="005D3D11" w:rsidP="001B6AF0">
            <w:pPr>
              <w:rPr>
                <w:rFonts w:ascii="Calibri Light" w:hAnsi="Calibri Light" w:cs="Calibri Light"/>
                <w:sz w:val="22"/>
                <w:szCs w:val="22"/>
                <w:lang w:val="en-US"/>
              </w:rPr>
            </w:pPr>
          </w:p>
        </w:tc>
      </w:tr>
      <w:tr w:rsidR="005D3D11" w:rsidRPr="001169CC" w14:paraId="3FED52B4" w14:textId="77777777" w:rsidTr="001B6AF0">
        <w:tc>
          <w:tcPr>
            <w:tcW w:w="5717" w:type="dxa"/>
            <w:gridSpan w:val="10"/>
            <w:tcBorders>
              <w:top w:val="nil"/>
              <w:left w:val="nil"/>
              <w:bottom w:val="nil"/>
              <w:right w:val="single" w:sz="4" w:space="0" w:color="auto"/>
            </w:tcBorders>
          </w:tcPr>
          <w:p w14:paraId="66AACE16"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Univerzitetna koda predmeta / University course code:</w:t>
            </w:r>
          </w:p>
        </w:tc>
        <w:tc>
          <w:tcPr>
            <w:tcW w:w="3978" w:type="dxa"/>
            <w:gridSpan w:val="6"/>
            <w:tcBorders>
              <w:top w:val="single" w:sz="4" w:space="0" w:color="auto"/>
              <w:left w:val="single" w:sz="4" w:space="0" w:color="auto"/>
              <w:bottom w:val="single" w:sz="4" w:space="0" w:color="auto"/>
              <w:right w:val="single" w:sz="4" w:space="0" w:color="auto"/>
            </w:tcBorders>
          </w:tcPr>
          <w:p w14:paraId="41B10A84" w14:textId="77777777" w:rsidR="005D3D11" w:rsidRPr="001169CC" w:rsidRDefault="005D3D11" w:rsidP="001B6AF0">
            <w:pPr>
              <w:rPr>
                <w:rFonts w:ascii="Calibri Light" w:hAnsi="Calibri Light" w:cs="Calibri Light"/>
                <w:sz w:val="22"/>
                <w:szCs w:val="22"/>
                <w:lang w:val="en-US"/>
              </w:rPr>
            </w:pPr>
          </w:p>
        </w:tc>
      </w:tr>
      <w:tr w:rsidR="005D3D11" w:rsidRPr="001169CC" w14:paraId="765CF680" w14:textId="77777777" w:rsidTr="001B6AF0">
        <w:tc>
          <w:tcPr>
            <w:tcW w:w="9695" w:type="dxa"/>
            <w:gridSpan w:val="16"/>
          </w:tcPr>
          <w:p w14:paraId="0E8A9AAF" w14:textId="77777777" w:rsidR="005D3D11" w:rsidRPr="001169CC" w:rsidRDefault="005D3D11" w:rsidP="001B6AF0">
            <w:pPr>
              <w:rPr>
                <w:rFonts w:ascii="Calibri Light" w:hAnsi="Calibri Light" w:cs="Calibri Light"/>
                <w:sz w:val="22"/>
                <w:szCs w:val="22"/>
                <w:lang w:val="en-US"/>
              </w:rPr>
            </w:pPr>
          </w:p>
        </w:tc>
      </w:tr>
      <w:tr w:rsidR="005D3D11" w:rsidRPr="001169CC" w14:paraId="6C23E844" w14:textId="77777777" w:rsidTr="001B6AF0">
        <w:tc>
          <w:tcPr>
            <w:tcW w:w="1409" w:type="dxa"/>
            <w:tcBorders>
              <w:top w:val="nil"/>
              <w:left w:val="nil"/>
              <w:bottom w:val="single" w:sz="4" w:space="0" w:color="auto"/>
              <w:right w:val="nil"/>
            </w:tcBorders>
            <w:vAlign w:val="center"/>
          </w:tcPr>
          <w:p w14:paraId="67697EEA"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Predavanja</w:t>
            </w:r>
          </w:p>
          <w:p w14:paraId="5536BEEF"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10" w:type="dxa"/>
            <w:gridSpan w:val="3"/>
            <w:tcBorders>
              <w:top w:val="nil"/>
              <w:left w:val="nil"/>
              <w:bottom w:val="single" w:sz="4" w:space="0" w:color="auto"/>
              <w:right w:val="nil"/>
            </w:tcBorders>
            <w:vAlign w:val="center"/>
          </w:tcPr>
          <w:p w14:paraId="3047AE31"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48F25FB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gridSpan w:val="2"/>
            <w:tcBorders>
              <w:top w:val="nil"/>
              <w:left w:val="nil"/>
              <w:bottom w:val="single" w:sz="4" w:space="0" w:color="auto"/>
              <w:right w:val="nil"/>
            </w:tcBorders>
            <w:vAlign w:val="center"/>
          </w:tcPr>
          <w:p w14:paraId="154E1DF6"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 vaje</w:t>
            </w:r>
          </w:p>
          <w:p w14:paraId="70E0283A"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gridSpan w:val="3"/>
            <w:tcBorders>
              <w:top w:val="nil"/>
              <w:left w:val="nil"/>
              <w:bottom w:val="single" w:sz="4" w:space="0" w:color="auto"/>
              <w:right w:val="nil"/>
            </w:tcBorders>
            <w:vAlign w:val="center"/>
          </w:tcPr>
          <w:p w14:paraId="62742C4F"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 vaje</w:t>
            </w:r>
          </w:p>
          <w:p w14:paraId="1DD4BAA1"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7" w:type="dxa"/>
            <w:gridSpan w:val="3"/>
            <w:tcBorders>
              <w:top w:val="nil"/>
              <w:left w:val="nil"/>
              <w:bottom w:val="single" w:sz="4" w:space="0" w:color="auto"/>
              <w:right w:val="nil"/>
            </w:tcBorders>
            <w:vAlign w:val="center"/>
          </w:tcPr>
          <w:p w14:paraId="0508637F"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Teren. vaje</w:t>
            </w:r>
          </w:p>
          <w:p w14:paraId="2DDDAAA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gridSpan w:val="2"/>
            <w:tcBorders>
              <w:top w:val="nil"/>
              <w:left w:val="nil"/>
              <w:bottom w:val="single" w:sz="4" w:space="0" w:color="auto"/>
              <w:right w:val="nil"/>
            </w:tcBorders>
            <w:vAlign w:val="center"/>
          </w:tcPr>
          <w:p w14:paraId="2BE9506B"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Samost. delo</w:t>
            </w:r>
          </w:p>
          <w:p w14:paraId="30BEDABC"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Individ. work</w:t>
            </w:r>
          </w:p>
        </w:tc>
        <w:tc>
          <w:tcPr>
            <w:tcW w:w="132" w:type="dxa"/>
            <w:vAlign w:val="center"/>
          </w:tcPr>
          <w:p w14:paraId="24DA2B2D" w14:textId="77777777" w:rsidR="005D3D11" w:rsidRPr="001169CC" w:rsidRDefault="005D3D11" w:rsidP="001B6AF0">
            <w:pPr>
              <w:jc w:val="center"/>
              <w:rPr>
                <w:rFonts w:ascii="Calibri Light" w:hAnsi="Calibri Light" w:cs="Calibri Light"/>
                <w:b/>
                <w:bCs/>
                <w:sz w:val="22"/>
                <w:szCs w:val="22"/>
                <w:lang w:val="en-US"/>
              </w:rPr>
            </w:pPr>
          </w:p>
        </w:tc>
        <w:tc>
          <w:tcPr>
            <w:tcW w:w="1074" w:type="dxa"/>
            <w:tcBorders>
              <w:top w:val="nil"/>
              <w:left w:val="nil"/>
              <w:bottom w:val="single" w:sz="4" w:space="0" w:color="auto"/>
              <w:right w:val="nil"/>
            </w:tcBorders>
            <w:vAlign w:val="center"/>
          </w:tcPr>
          <w:p w14:paraId="60B71EC2" w14:textId="77777777" w:rsidR="005D3D11" w:rsidRPr="001169CC" w:rsidRDefault="005D3D11" w:rsidP="001B6AF0">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5D3D11" w:rsidRPr="001169CC" w14:paraId="6557D271" w14:textId="77777777" w:rsidTr="001B6AF0">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8927935"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640AD82"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4D4A76" w14:textId="77777777" w:rsidR="005D3D11" w:rsidRPr="001169CC" w:rsidRDefault="005D3D11" w:rsidP="001B6AF0">
            <w:pPr>
              <w:rPr>
                <w:rFonts w:ascii="Calibri Light" w:hAnsi="Calibri Light" w:cs="Calibri Light"/>
                <w:bCs/>
                <w:sz w:val="22"/>
                <w:szCs w:val="22"/>
                <w:lang w:val="en-US"/>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2E82D5"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E09C9"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AA26C9"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114</w:t>
            </w:r>
          </w:p>
        </w:tc>
        <w:tc>
          <w:tcPr>
            <w:tcW w:w="132" w:type="dxa"/>
            <w:tcBorders>
              <w:top w:val="nil"/>
              <w:left w:val="single" w:sz="4" w:space="0" w:color="auto"/>
              <w:bottom w:val="nil"/>
              <w:right w:val="single" w:sz="4" w:space="0" w:color="auto"/>
            </w:tcBorders>
            <w:vAlign w:val="center"/>
          </w:tcPr>
          <w:p w14:paraId="199E9A6E" w14:textId="77777777" w:rsidR="005D3D11" w:rsidRPr="001169CC" w:rsidRDefault="005D3D11" w:rsidP="001B6AF0">
            <w:pPr>
              <w:jc w:val="center"/>
              <w:rPr>
                <w:rFonts w:ascii="Calibri Light" w:hAnsi="Calibri Light" w:cs="Calibri Light"/>
                <w:bCs/>
                <w:sz w:val="22"/>
                <w:szCs w:val="22"/>
                <w:lang w:val="en-US"/>
              </w:rPr>
            </w:pPr>
          </w:p>
        </w:tc>
        <w:tc>
          <w:tcPr>
            <w:tcW w:w="1074" w:type="dxa"/>
            <w:tcBorders>
              <w:top w:val="single" w:sz="4" w:space="0" w:color="auto"/>
              <w:left w:val="single" w:sz="4" w:space="0" w:color="auto"/>
              <w:bottom w:val="single" w:sz="4" w:space="0" w:color="auto"/>
              <w:right w:val="single" w:sz="4" w:space="0" w:color="auto"/>
            </w:tcBorders>
            <w:vAlign w:val="center"/>
          </w:tcPr>
          <w:p w14:paraId="74972448" w14:textId="77777777" w:rsidR="005D3D11" w:rsidRPr="001169CC" w:rsidRDefault="005D3D11" w:rsidP="001B6AF0">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6</w:t>
            </w:r>
          </w:p>
        </w:tc>
      </w:tr>
      <w:tr w:rsidR="005D3D11" w:rsidRPr="001169CC" w14:paraId="7BE44A7D" w14:textId="77777777" w:rsidTr="001B6AF0">
        <w:tc>
          <w:tcPr>
            <w:tcW w:w="9695" w:type="dxa"/>
            <w:gridSpan w:val="16"/>
          </w:tcPr>
          <w:p w14:paraId="753135A7" w14:textId="77777777" w:rsidR="005D3D11" w:rsidRPr="001169CC" w:rsidRDefault="005D3D11" w:rsidP="001B6AF0">
            <w:pPr>
              <w:rPr>
                <w:rFonts w:ascii="Calibri Light" w:hAnsi="Calibri Light" w:cs="Calibri Light"/>
                <w:b/>
                <w:bCs/>
                <w:sz w:val="22"/>
                <w:szCs w:val="22"/>
                <w:lang w:val="en-US"/>
              </w:rPr>
            </w:pPr>
          </w:p>
        </w:tc>
      </w:tr>
      <w:tr w:rsidR="005D3D11" w:rsidRPr="001169CC" w14:paraId="1A9485B5" w14:textId="77777777" w:rsidTr="001B6AF0">
        <w:tc>
          <w:tcPr>
            <w:tcW w:w="3306" w:type="dxa"/>
            <w:gridSpan w:val="5"/>
          </w:tcPr>
          <w:p w14:paraId="000AA350"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Nosilec predmeta / Lecturer:</w:t>
            </w:r>
          </w:p>
        </w:tc>
        <w:tc>
          <w:tcPr>
            <w:tcW w:w="6389" w:type="dxa"/>
            <w:gridSpan w:val="11"/>
            <w:tcBorders>
              <w:top w:val="single" w:sz="4" w:space="0" w:color="auto"/>
              <w:left w:val="single" w:sz="4" w:space="0" w:color="auto"/>
              <w:bottom w:val="single" w:sz="4" w:space="0" w:color="auto"/>
              <w:right w:val="single" w:sz="4" w:space="0" w:color="auto"/>
            </w:tcBorders>
          </w:tcPr>
          <w:p w14:paraId="3327D7F4" w14:textId="56708685" w:rsidR="005D3D11" w:rsidRPr="001169CC" w:rsidRDefault="003F4EF7" w:rsidP="001B6AF0">
            <w:pPr>
              <w:rPr>
                <w:rFonts w:ascii="Calibri Light" w:hAnsi="Calibri Light" w:cs="Calibri Light"/>
                <w:sz w:val="22"/>
                <w:szCs w:val="22"/>
                <w:lang w:val="en-US"/>
              </w:rPr>
            </w:pPr>
            <w:r>
              <w:rPr>
                <w:rFonts w:ascii="Calibri Light" w:hAnsi="Calibri Light" w:cs="Calibri Light"/>
                <w:sz w:val="22"/>
                <w:szCs w:val="22"/>
                <w:lang w:val="en-US"/>
              </w:rPr>
              <w:t>Doc. dr. Ana Bogdan Zupančič</w:t>
            </w:r>
          </w:p>
        </w:tc>
      </w:tr>
      <w:tr w:rsidR="005D3D11" w:rsidRPr="001169CC" w14:paraId="25A08F96" w14:textId="77777777" w:rsidTr="001B6AF0">
        <w:tc>
          <w:tcPr>
            <w:tcW w:w="9695" w:type="dxa"/>
            <w:gridSpan w:val="16"/>
          </w:tcPr>
          <w:p w14:paraId="4EDA3E9B" w14:textId="77777777" w:rsidR="005D3D11" w:rsidRPr="001169CC" w:rsidRDefault="005D3D11" w:rsidP="001B6AF0">
            <w:pPr>
              <w:jc w:val="both"/>
              <w:rPr>
                <w:rFonts w:ascii="Calibri Light" w:hAnsi="Calibri Light" w:cs="Calibri Light"/>
                <w:sz w:val="22"/>
                <w:szCs w:val="22"/>
                <w:lang w:val="en-US"/>
              </w:rPr>
            </w:pPr>
          </w:p>
        </w:tc>
      </w:tr>
      <w:tr w:rsidR="005D3D11" w:rsidRPr="001169CC" w14:paraId="2FC29840" w14:textId="77777777" w:rsidTr="001B6AF0">
        <w:tc>
          <w:tcPr>
            <w:tcW w:w="1757" w:type="dxa"/>
            <w:gridSpan w:val="2"/>
            <w:vMerge w:val="restart"/>
          </w:tcPr>
          <w:p w14:paraId="1BB127B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Jeziki / </w:t>
            </w:r>
          </w:p>
          <w:p w14:paraId="764D5020"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b/>
                <w:sz w:val="22"/>
                <w:szCs w:val="22"/>
                <w:lang w:val="en-US"/>
              </w:rPr>
              <w:t xml:space="preserve">Languages: </w:t>
            </w:r>
          </w:p>
        </w:tc>
        <w:tc>
          <w:tcPr>
            <w:tcW w:w="2977" w:type="dxa"/>
            <w:gridSpan w:val="5"/>
          </w:tcPr>
          <w:p w14:paraId="0F07C1C1" w14:textId="77777777" w:rsidR="005D3D11" w:rsidRPr="001169CC" w:rsidRDefault="005D3D11" w:rsidP="001B6AF0">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Predavanja / Lectures:</w:t>
            </w:r>
          </w:p>
        </w:tc>
        <w:tc>
          <w:tcPr>
            <w:tcW w:w="4961" w:type="dxa"/>
            <w:gridSpan w:val="9"/>
            <w:tcBorders>
              <w:top w:val="single" w:sz="4" w:space="0" w:color="auto"/>
              <w:left w:val="single" w:sz="4" w:space="0" w:color="auto"/>
              <w:bottom w:val="single" w:sz="4" w:space="0" w:color="auto"/>
              <w:right w:val="single" w:sz="4" w:space="0" w:color="auto"/>
            </w:tcBorders>
          </w:tcPr>
          <w:p w14:paraId="37A0D2C5" w14:textId="77777777" w:rsidR="005D3D11" w:rsidRPr="001169CC" w:rsidRDefault="005D3D11" w:rsidP="001B6AF0">
            <w:pPr>
              <w:jc w:val="both"/>
              <w:rPr>
                <w:rFonts w:ascii="Calibri Light" w:hAnsi="Calibri Light" w:cs="Calibri Light"/>
                <w:bCs/>
                <w:sz w:val="22"/>
                <w:szCs w:val="22"/>
                <w:lang w:val="en-US"/>
              </w:rPr>
            </w:pPr>
            <w:r w:rsidRPr="001169CC">
              <w:rPr>
                <w:rFonts w:ascii="Calibri Light" w:hAnsi="Calibri Light" w:cs="Calibri Light"/>
                <w:bCs/>
                <w:sz w:val="22"/>
                <w:szCs w:val="22"/>
                <w:lang w:val="en-US"/>
              </w:rPr>
              <w:t>Slovenski / Slovenian</w:t>
            </w:r>
          </w:p>
        </w:tc>
      </w:tr>
      <w:tr w:rsidR="005D3D11" w:rsidRPr="001169CC" w14:paraId="2388CD1B" w14:textId="77777777" w:rsidTr="001B6AF0">
        <w:trPr>
          <w:trHeight w:val="215"/>
        </w:trPr>
        <w:tc>
          <w:tcPr>
            <w:tcW w:w="1757" w:type="dxa"/>
            <w:gridSpan w:val="2"/>
            <w:vMerge/>
            <w:vAlign w:val="center"/>
          </w:tcPr>
          <w:p w14:paraId="57578A11" w14:textId="77777777" w:rsidR="005D3D11" w:rsidRPr="001169CC" w:rsidRDefault="005D3D11" w:rsidP="001B6AF0">
            <w:pPr>
              <w:rPr>
                <w:rFonts w:ascii="Calibri Light" w:hAnsi="Calibri Light" w:cs="Calibri Light"/>
                <w:b/>
                <w:bCs/>
                <w:sz w:val="22"/>
                <w:szCs w:val="22"/>
                <w:lang w:val="en-US"/>
              </w:rPr>
            </w:pPr>
          </w:p>
        </w:tc>
        <w:tc>
          <w:tcPr>
            <w:tcW w:w="2977" w:type="dxa"/>
            <w:gridSpan w:val="5"/>
          </w:tcPr>
          <w:p w14:paraId="54589E91" w14:textId="77777777" w:rsidR="005D3D11" w:rsidRPr="001169CC" w:rsidRDefault="005D3D11" w:rsidP="001B6AF0">
            <w:pPr>
              <w:jc w:val="right"/>
              <w:rPr>
                <w:rFonts w:ascii="Calibri Light" w:hAnsi="Calibri Light" w:cs="Calibri Light"/>
                <w:b/>
                <w:sz w:val="22"/>
                <w:szCs w:val="22"/>
                <w:lang w:val="en-US"/>
              </w:rPr>
            </w:pPr>
            <w:r w:rsidRPr="001169CC">
              <w:rPr>
                <w:rFonts w:ascii="Calibri Light" w:hAnsi="Calibri Light" w:cs="Calibri Light"/>
                <w:b/>
                <w:sz w:val="22"/>
                <w:szCs w:val="22"/>
                <w:lang w:val="en-US"/>
              </w:rPr>
              <w:t>Vaje / Tutorial:</w:t>
            </w:r>
          </w:p>
        </w:tc>
        <w:tc>
          <w:tcPr>
            <w:tcW w:w="4961" w:type="dxa"/>
            <w:gridSpan w:val="9"/>
            <w:tcBorders>
              <w:top w:val="single" w:sz="4" w:space="0" w:color="auto"/>
              <w:left w:val="single" w:sz="4" w:space="0" w:color="auto"/>
              <w:bottom w:val="single" w:sz="4" w:space="0" w:color="auto"/>
              <w:right w:val="single" w:sz="4" w:space="0" w:color="auto"/>
            </w:tcBorders>
          </w:tcPr>
          <w:p w14:paraId="66C80C32" w14:textId="77777777" w:rsidR="005D3D11" w:rsidRPr="001169CC" w:rsidRDefault="005D3D11" w:rsidP="001B6AF0">
            <w:pPr>
              <w:jc w:val="both"/>
              <w:rPr>
                <w:rFonts w:ascii="Calibri Light" w:hAnsi="Calibri Light" w:cs="Calibri Light"/>
                <w:bCs/>
                <w:sz w:val="22"/>
                <w:szCs w:val="22"/>
                <w:lang w:val="en-US"/>
              </w:rPr>
            </w:pPr>
            <w:r w:rsidRPr="001169CC">
              <w:rPr>
                <w:rFonts w:ascii="Calibri Light" w:hAnsi="Calibri Light" w:cs="Calibri Light"/>
                <w:bCs/>
                <w:sz w:val="22"/>
                <w:szCs w:val="22"/>
                <w:lang w:val="en-US"/>
              </w:rPr>
              <w:t>Slovenski / Slovenian</w:t>
            </w:r>
          </w:p>
        </w:tc>
      </w:tr>
      <w:tr w:rsidR="005D3D11" w:rsidRPr="001169CC" w14:paraId="56B689BA" w14:textId="77777777" w:rsidTr="001B6AF0">
        <w:tc>
          <w:tcPr>
            <w:tcW w:w="4734" w:type="dxa"/>
            <w:gridSpan w:val="7"/>
            <w:tcBorders>
              <w:top w:val="nil"/>
              <w:left w:val="nil"/>
              <w:bottom w:val="single" w:sz="4" w:space="0" w:color="auto"/>
              <w:right w:val="nil"/>
            </w:tcBorders>
          </w:tcPr>
          <w:p w14:paraId="523150B6" w14:textId="77777777" w:rsidR="005D3D11" w:rsidRPr="001169CC" w:rsidRDefault="005D3D11" w:rsidP="001B6AF0">
            <w:pPr>
              <w:rPr>
                <w:rFonts w:ascii="Calibri Light" w:hAnsi="Calibri Light" w:cs="Calibri Light"/>
                <w:b/>
                <w:bCs/>
                <w:sz w:val="22"/>
                <w:szCs w:val="22"/>
                <w:lang w:val="en-US"/>
              </w:rPr>
            </w:pPr>
          </w:p>
          <w:p w14:paraId="48F23008"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Pogoji za vključitev v delo oz. za opravljanje študijskih obveznosti:</w:t>
            </w:r>
          </w:p>
        </w:tc>
        <w:tc>
          <w:tcPr>
            <w:tcW w:w="132" w:type="dxa"/>
          </w:tcPr>
          <w:p w14:paraId="0E297B8D" w14:textId="77777777" w:rsidR="005D3D11" w:rsidRPr="001169CC" w:rsidRDefault="005D3D11" w:rsidP="001B6AF0">
            <w:pPr>
              <w:rPr>
                <w:rFonts w:ascii="Calibri Light" w:hAnsi="Calibri Light" w:cs="Calibri Light"/>
                <w:b/>
                <w:sz w:val="22"/>
                <w:szCs w:val="22"/>
                <w:lang w:val="en-US"/>
              </w:rPr>
            </w:pPr>
          </w:p>
          <w:p w14:paraId="68757F20" w14:textId="77777777" w:rsidR="005D3D11" w:rsidRPr="001169CC" w:rsidRDefault="005D3D11" w:rsidP="001B6AF0">
            <w:pPr>
              <w:rPr>
                <w:rFonts w:ascii="Calibri Light" w:hAnsi="Calibri Light" w:cs="Calibri Light"/>
                <w:b/>
                <w:sz w:val="22"/>
                <w:szCs w:val="22"/>
                <w:lang w:val="en-US"/>
              </w:rPr>
            </w:pPr>
          </w:p>
        </w:tc>
        <w:tc>
          <w:tcPr>
            <w:tcW w:w="4829" w:type="dxa"/>
            <w:gridSpan w:val="8"/>
            <w:tcBorders>
              <w:top w:val="nil"/>
              <w:left w:val="nil"/>
              <w:bottom w:val="single" w:sz="4" w:space="0" w:color="auto"/>
              <w:right w:val="nil"/>
            </w:tcBorders>
          </w:tcPr>
          <w:p w14:paraId="7E9AE396" w14:textId="77777777" w:rsidR="005D3D11" w:rsidRPr="001169CC" w:rsidRDefault="005D3D11" w:rsidP="001B6AF0">
            <w:pPr>
              <w:rPr>
                <w:rFonts w:ascii="Calibri Light" w:hAnsi="Calibri Light" w:cs="Calibri Light"/>
                <w:b/>
                <w:sz w:val="22"/>
                <w:szCs w:val="22"/>
                <w:lang w:val="en-US"/>
              </w:rPr>
            </w:pPr>
          </w:p>
          <w:p w14:paraId="1719E01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5D3D11" w:rsidRPr="001169CC" w14:paraId="50FC03C8" w14:textId="77777777" w:rsidTr="001B6AF0">
        <w:trPr>
          <w:trHeight w:val="113"/>
        </w:trPr>
        <w:tc>
          <w:tcPr>
            <w:tcW w:w="4734" w:type="dxa"/>
            <w:gridSpan w:val="7"/>
            <w:tcBorders>
              <w:top w:val="single" w:sz="4" w:space="0" w:color="auto"/>
              <w:left w:val="single" w:sz="4" w:space="0" w:color="auto"/>
              <w:bottom w:val="single" w:sz="4" w:space="0" w:color="auto"/>
              <w:right w:val="single" w:sz="4" w:space="0" w:color="auto"/>
            </w:tcBorders>
          </w:tcPr>
          <w:p w14:paraId="33CE8754" w14:textId="77777777" w:rsidR="005D3D11" w:rsidRPr="001169CC" w:rsidRDefault="005D3D11" w:rsidP="001B6AF0">
            <w:pPr>
              <w:rPr>
                <w:rFonts w:ascii="Calibri Light" w:hAnsi="Calibri Light" w:cs="Calibri Light"/>
                <w:sz w:val="22"/>
                <w:szCs w:val="22"/>
                <w:lang w:val="en-US"/>
              </w:rPr>
            </w:pPr>
          </w:p>
        </w:tc>
        <w:tc>
          <w:tcPr>
            <w:tcW w:w="132" w:type="dxa"/>
            <w:tcBorders>
              <w:top w:val="nil"/>
              <w:left w:val="single" w:sz="4" w:space="0" w:color="auto"/>
              <w:bottom w:val="nil"/>
              <w:right w:val="single" w:sz="4" w:space="0" w:color="auto"/>
            </w:tcBorders>
          </w:tcPr>
          <w:p w14:paraId="152A646E" w14:textId="77777777" w:rsidR="005D3D11" w:rsidRPr="001169CC" w:rsidRDefault="005D3D11" w:rsidP="001B6AF0">
            <w:pPr>
              <w:rPr>
                <w:rFonts w:ascii="Calibri Light" w:hAnsi="Calibri Light" w:cs="Calibri Light"/>
                <w:sz w:val="22"/>
                <w:szCs w:val="22"/>
                <w:lang w:val="en-US"/>
              </w:rPr>
            </w:pPr>
          </w:p>
        </w:tc>
        <w:tc>
          <w:tcPr>
            <w:tcW w:w="4829" w:type="dxa"/>
            <w:gridSpan w:val="8"/>
            <w:tcBorders>
              <w:top w:val="single" w:sz="4" w:space="0" w:color="auto"/>
              <w:left w:val="single" w:sz="4" w:space="0" w:color="auto"/>
              <w:bottom w:val="single" w:sz="4" w:space="0" w:color="auto"/>
              <w:right w:val="single" w:sz="4" w:space="0" w:color="auto"/>
            </w:tcBorders>
          </w:tcPr>
          <w:p w14:paraId="165B8B4F" w14:textId="77777777" w:rsidR="005D3D11" w:rsidRPr="001169CC" w:rsidRDefault="005D3D11" w:rsidP="001B6AF0">
            <w:pPr>
              <w:rPr>
                <w:rFonts w:ascii="Calibri Light" w:hAnsi="Calibri Light" w:cs="Calibri Light"/>
                <w:sz w:val="22"/>
                <w:szCs w:val="22"/>
                <w:lang w:val="en-US"/>
              </w:rPr>
            </w:pPr>
          </w:p>
        </w:tc>
      </w:tr>
      <w:tr w:rsidR="005D3D11" w:rsidRPr="001169CC" w14:paraId="61BBC2B8" w14:textId="77777777" w:rsidTr="001B6AF0">
        <w:trPr>
          <w:trHeight w:val="137"/>
        </w:trPr>
        <w:tc>
          <w:tcPr>
            <w:tcW w:w="4734" w:type="dxa"/>
            <w:gridSpan w:val="7"/>
            <w:tcBorders>
              <w:top w:val="nil"/>
              <w:left w:val="nil"/>
              <w:bottom w:val="single" w:sz="4" w:space="0" w:color="auto"/>
              <w:right w:val="nil"/>
            </w:tcBorders>
          </w:tcPr>
          <w:p w14:paraId="6F29DE54" w14:textId="77777777" w:rsidR="005D3D11" w:rsidRPr="001169CC" w:rsidRDefault="005D3D11" w:rsidP="001B6AF0">
            <w:pPr>
              <w:rPr>
                <w:rFonts w:ascii="Calibri Light" w:hAnsi="Calibri Light" w:cs="Calibri Light"/>
                <w:b/>
                <w:sz w:val="22"/>
                <w:szCs w:val="22"/>
                <w:lang w:val="en-US"/>
              </w:rPr>
            </w:pPr>
          </w:p>
          <w:p w14:paraId="34433214"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Vsebina:</w:t>
            </w:r>
            <w:r w:rsidRPr="001169CC">
              <w:rPr>
                <w:rFonts w:ascii="Calibri Light" w:hAnsi="Calibri Light" w:cs="Calibri Light"/>
                <w:sz w:val="22"/>
                <w:szCs w:val="22"/>
                <w:lang w:val="en-US"/>
              </w:rPr>
              <w:t xml:space="preserve"> </w:t>
            </w:r>
          </w:p>
        </w:tc>
        <w:tc>
          <w:tcPr>
            <w:tcW w:w="132" w:type="dxa"/>
          </w:tcPr>
          <w:p w14:paraId="10E502F5" w14:textId="77777777" w:rsidR="005D3D11" w:rsidRPr="001169CC" w:rsidRDefault="005D3D11" w:rsidP="001B6AF0">
            <w:pPr>
              <w:rPr>
                <w:rFonts w:ascii="Calibri Light" w:hAnsi="Calibri Light" w:cs="Calibri Light"/>
                <w:b/>
                <w:sz w:val="22"/>
                <w:szCs w:val="22"/>
                <w:lang w:val="en-US"/>
              </w:rPr>
            </w:pPr>
          </w:p>
        </w:tc>
        <w:tc>
          <w:tcPr>
            <w:tcW w:w="4829" w:type="dxa"/>
            <w:gridSpan w:val="8"/>
            <w:tcBorders>
              <w:top w:val="nil"/>
              <w:left w:val="nil"/>
              <w:bottom w:val="single" w:sz="4" w:space="0" w:color="auto"/>
              <w:right w:val="nil"/>
            </w:tcBorders>
          </w:tcPr>
          <w:p w14:paraId="3CAF34BD" w14:textId="77777777" w:rsidR="005D3D11" w:rsidRPr="001169CC" w:rsidRDefault="005D3D11" w:rsidP="001B6AF0">
            <w:pPr>
              <w:rPr>
                <w:rFonts w:ascii="Calibri Light" w:hAnsi="Calibri Light" w:cs="Calibri Light"/>
                <w:b/>
                <w:sz w:val="22"/>
                <w:szCs w:val="22"/>
                <w:lang w:val="en-US"/>
              </w:rPr>
            </w:pPr>
          </w:p>
          <w:p w14:paraId="2887184B"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5D3D11" w:rsidRPr="001169CC" w14:paraId="50A8749E" w14:textId="77777777" w:rsidTr="001B6AF0">
        <w:trPr>
          <w:trHeight w:val="510"/>
        </w:trPr>
        <w:tc>
          <w:tcPr>
            <w:tcW w:w="4734" w:type="dxa"/>
            <w:gridSpan w:val="7"/>
            <w:tcBorders>
              <w:top w:val="single" w:sz="4" w:space="0" w:color="auto"/>
              <w:left w:val="single" w:sz="4" w:space="0" w:color="auto"/>
              <w:bottom w:val="single" w:sz="4" w:space="0" w:color="auto"/>
              <w:right w:val="single" w:sz="4" w:space="0" w:color="auto"/>
            </w:tcBorders>
          </w:tcPr>
          <w:p w14:paraId="7B2A0600"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en-US"/>
              </w:rPr>
              <w:t xml:space="preserve">Študenti bodo pridobili teoretično in praktično znanje o metodah intervizije in supervizije, kot osnovah za profesionalni in osebnostni razvoj strokovnih delavcev v vzgoji in izobraževanju. </w:t>
            </w:r>
            <w:r w:rsidRPr="001169CC">
              <w:rPr>
                <w:rFonts w:ascii="Calibri Light" w:hAnsi="Calibri Light" w:cs="Calibri Light"/>
                <w:sz w:val="22"/>
                <w:szCs w:val="22"/>
                <w:lang w:val="it-IT"/>
              </w:rPr>
              <w:t xml:space="preserve">S pomočjo definiranja intervizije in supervizije bodo spoznavali razlike in podobnosti med metodama ter usvojili pravila, potek, faze in procesnost obeh metod. Pridobili bodo znanja iz vodenja, organizacije in evalviranja intervizijskega/ supervizijskega procesa </w:t>
            </w:r>
          </w:p>
          <w:p w14:paraId="16352331"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it-IT"/>
              </w:rPr>
              <w:t>Raziskovali bodo možnosti supervizije in intervizije v različnih VIZ ustanovah po Sloveniji ter na ta način dobili vpogled sistemske ureditve, ki omogočajo te oblike profesionalnega razvoja. Soočili se bodo tudi z vprašanjem finančne podpore za tovrstno izobraževalno dejavnost.</w:t>
            </w:r>
          </w:p>
          <w:p w14:paraId="0F93C594" w14:textId="77777777" w:rsidR="005D3D11" w:rsidRPr="001169CC" w:rsidRDefault="005D3D11" w:rsidP="001B6AF0">
            <w:pPr>
              <w:rPr>
                <w:rFonts w:ascii="Calibri Light" w:hAnsi="Calibri Light" w:cs="Calibri Light"/>
                <w:sz w:val="22"/>
                <w:szCs w:val="22"/>
                <w:lang w:val="it-IT"/>
              </w:rPr>
            </w:pPr>
            <w:r w:rsidRPr="001169CC">
              <w:rPr>
                <w:rFonts w:ascii="Calibri Light" w:hAnsi="Calibri Light" w:cs="Calibri Light"/>
                <w:sz w:val="22"/>
                <w:szCs w:val="22"/>
                <w:lang w:val="it-IT"/>
              </w:rPr>
              <w:t>Ker je predmet izrazito izkustveno naravnan, bodo imeli priložnost učenja preko izkušnje lastne kože, kjer bodo v skupini kolegov preizkušali intervizjisko  metodo dela, jo reflektirali in kritično ovrednotili.</w:t>
            </w:r>
          </w:p>
        </w:tc>
        <w:tc>
          <w:tcPr>
            <w:tcW w:w="132" w:type="dxa"/>
            <w:tcBorders>
              <w:top w:val="nil"/>
              <w:left w:val="single" w:sz="4" w:space="0" w:color="auto"/>
              <w:bottom w:val="nil"/>
              <w:right w:val="single" w:sz="4" w:space="0" w:color="auto"/>
            </w:tcBorders>
          </w:tcPr>
          <w:p w14:paraId="330F69C7" w14:textId="77777777" w:rsidR="005D3D11" w:rsidRPr="001169CC" w:rsidRDefault="005D3D11" w:rsidP="001B6AF0">
            <w:pPr>
              <w:rPr>
                <w:rFonts w:ascii="Calibri Light" w:hAnsi="Calibri Light" w:cs="Calibri Light"/>
                <w:sz w:val="22"/>
                <w:szCs w:val="22"/>
                <w:lang w:val="it-IT"/>
              </w:rPr>
            </w:pPr>
          </w:p>
        </w:tc>
        <w:tc>
          <w:tcPr>
            <w:tcW w:w="4829" w:type="dxa"/>
            <w:gridSpan w:val="8"/>
            <w:tcBorders>
              <w:top w:val="single" w:sz="4" w:space="0" w:color="auto"/>
              <w:left w:val="single" w:sz="4" w:space="0" w:color="auto"/>
              <w:bottom w:val="single" w:sz="4" w:space="0" w:color="auto"/>
              <w:right w:val="single" w:sz="4" w:space="0" w:color="auto"/>
            </w:tcBorders>
          </w:tcPr>
          <w:p w14:paraId="7159B4CE"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The students will gain theoretical and practical knowledge on the methods of intervision and supervision, as the basis for the professional and personal development of professional staff in education. By defining intervision and supervision, they will learn about differences and similarities between methods and acquire the rules, course, phases, and the process of both methods. They will gain knowledge from managing, organizing and evaluating an intervision / supervision process.</w:t>
            </w:r>
          </w:p>
          <w:p w14:paraId="197A47E9"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They will explore the possibilities of supervision and intervision in various educational institutions around Slovenia, and in this way will get insight into the systemic arrangements that enable these forms of professional development. They will also face the issue of financial support for this kind of educational activity.</w:t>
            </w:r>
          </w:p>
          <w:p w14:paraId="03257FE7"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lang w:val="en-GB"/>
              </w:rPr>
              <w:t>Because the course is highly experiential, they will have the opportunity to learn through the experience of their own skin, where they will test, reflect and critically evaluate the intervision method of work in a group of colleagues.</w:t>
            </w:r>
          </w:p>
        </w:tc>
      </w:tr>
    </w:tbl>
    <w:p w14:paraId="698EB7FA" w14:textId="77777777" w:rsidR="005D3D11" w:rsidRPr="001169CC" w:rsidRDefault="005D3D11" w:rsidP="005D3D11">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D3D11" w:rsidRPr="001169CC" w14:paraId="3CFCD27B" w14:textId="77777777" w:rsidTr="001B6AF0">
        <w:tc>
          <w:tcPr>
            <w:tcW w:w="9690" w:type="dxa"/>
            <w:gridSpan w:val="6"/>
          </w:tcPr>
          <w:p w14:paraId="2334D5DA" w14:textId="77777777" w:rsidR="005D3D11" w:rsidRPr="001169CC" w:rsidRDefault="005D3D11" w:rsidP="001B6AF0">
            <w:pPr>
              <w:jc w:val="both"/>
              <w:rPr>
                <w:rFonts w:ascii="Calibri Light" w:hAnsi="Calibri Light" w:cs="Calibri Light"/>
                <w:b/>
                <w:sz w:val="22"/>
                <w:szCs w:val="22"/>
                <w:lang w:val="it-IT"/>
              </w:rPr>
            </w:pPr>
            <w:r w:rsidRPr="005D3D11">
              <w:rPr>
                <w:rFonts w:ascii="Calibri Light" w:hAnsi="Calibri Light" w:cs="Calibri Light"/>
                <w:sz w:val="22"/>
                <w:szCs w:val="22"/>
                <w:lang w:val="it-IT"/>
              </w:rPr>
              <w:br w:type="page"/>
            </w:r>
            <w:r w:rsidRPr="001169CC">
              <w:rPr>
                <w:rFonts w:ascii="Calibri Light" w:hAnsi="Calibri Light" w:cs="Calibri Light"/>
                <w:b/>
                <w:sz w:val="22"/>
                <w:szCs w:val="22"/>
                <w:lang w:val="it-IT"/>
              </w:rPr>
              <w:t>Temeljni literatura in viri / Readings:</w:t>
            </w:r>
          </w:p>
        </w:tc>
      </w:tr>
      <w:tr w:rsidR="005D3D11" w:rsidRPr="001169CC" w14:paraId="5833B3FC" w14:textId="77777777" w:rsidTr="001B6AF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72E4ECB" w14:textId="77777777" w:rsidR="003F4EF7" w:rsidRDefault="003F4EF7" w:rsidP="003F4EF7">
            <w:pPr>
              <w:jc w:val="both"/>
            </w:pPr>
            <w:r>
              <w:t>Temeljna literatura/Basic readings:</w:t>
            </w:r>
          </w:p>
          <w:p w14:paraId="4691C911" w14:textId="77777777" w:rsidR="003F4EF7" w:rsidRPr="0050721B" w:rsidRDefault="003F4EF7" w:rsidP="003F4EF7">
            <w:pPr>
              <w:numPr>
                <w:ilvl w:val="0"/>
                <w:numId w:val="6"/>
              </w:numPr>
              <w:spacing w:after="160" w:line="259" w:lineRule="auto"/>
              <w:jc w:val="both"/>
              <w:rPr>
                <w:lang w:val="en-US"/>
              </w:rPr>
            </w:pPr>
            <w:r w:rsidRPr="0050721B">
              <w:t xml:space="preserve">Borštnar, I. (2016). Kreativnost in kreativne tehnike v superviziji. </w:t>
            </w:r>
            <w:r w:rsidRPr="00327946">
              <w:rPr>
                <w:i/>
                <w:iCs/>
              </w:rPr>
              <w:t>Socialna pedagogika</w:t>
            </w:r>
            <w:r w:rsidRPr="0050721B">
              <w:t xml:space="preserve">, 20 </w:t>
            </w:r>
            <w:r>
              <w:t>(</w:t>
            </w:r>
            <w:r w:rsidRPr="0050721B">
              <w:t>3-4</w:t>
            </w:r>
            <w:r>
              <w:t>)</w:t>
            </w:r>
            <w:r w:rsidRPr="0050721B">
              <w:t>, 277-294.</w:t>
            </w:r>
            <w:r w:rsidRPr="0050721B">
              <w:rPr>
                <w:lang w:val="en-US"/>
              </w:rPr>
              <w:t>​</w:t>
            </w:r>
          </w:p>
          <w:p w14:paraId="61DB6CD0" w14:textId="77777777" w:rsidR="003F4EF7" w:rsidRPr="0050721B" w:rsidRDefault="003F4EF7" w:rsidP="003F4EF7">
            <w:pPr>
              <w:numPr>
                <w:ilvl w:val="0"/>
                <w:numId w:val="6"/>
              </w:numPr>
              <w:spacing w:after="160" w:line="259" w:lineRule="auto"/>
              <w:jc w:val="both"/>
              <w:rPr>
                <w:lang w:val="en-US"/>
              </w:rPr>
            </w:pPr>
            <w:r w:rsidRPr="0050721B">
              <w:t xml:space="preserve">Kobolt, A., Žorga, S. (2013). </w:t>
            </w:r>
            <w:r w:rsidRPr="00327946">
              <w:rPr>
                <w:i/>
                <w:iCs/>
              </w:rPr>
              <w:t>Supervizija – proces razvoja in učenja v poklicu</w:t>
            </w:r>
            <w:r w:rsidRPr="0050721B">
              <w:t xml:space="preserve">. Ljubljana: Pedagoška fakulteta. </w:t>
            </w:r>
          </w:p>
          <w:p w14:paraId="39EA4706" w14:textId="77777777" w:rsidR="003F4EF7" w:rsidRPr="0050721B" w:rsidRDefault="003F4EF7" w:rsidP="003F4EF7">
            <w:pPr>
              <w:numPr>
                <w:ilvl w:val="0"/>
                <w:numId w:val="6"/>
              </w:numPr>
              <w:spacing w:after="160" w:line="259" w:lineRule="auto"/>
              <w:jc w:val="both"/>
              <w:rPr>
                <w:lang w:val="en-US"/>
              </w:rPr>
            </w:pPr>
            <w:r w:rsidRPr="0050721B">
              <w:t xml:space="preserve">Knoll, C. (2016). Ustvarjalnost v superviziji – premik k celostnemu pristopu supervizije. </w:t>
            </w:r>
            <w:r w:rsidRPr="00327946">
              <w:rPr>
                <w:i/>
                <w:iCs/>
              </w:rPr>
              <w:t>Socialna pedagogika</w:t>
            </w:r>
            <w:r w:rsidRPr="0050721B">
              <w:t xml:space="preserve">, 20 </w:t>
            </w:r>
            <w:r>
              <w:t>(</w:t>
            </w:r>
            <w:r w:rsidRPr="0050721B">
              <w:t>3-4</w:t>
            </w:r>
            <w:r>
              <w:t>)</w:t>
            </w:r>
            <w:r w:rsidRPr="0050721B">
              <w:t>, 257-275.</w:t>
            </w:r>
            <w:r w:rsidRPr="0050721B">
              <w:rPr>
                <w:lang w:val="en-US"/>
              </w:rPr>
              <w:t>​</w:t>
            </w:r>
          </w:p>
          <w:p w14:paraId="6BB37463" w14:textId="77777777" w:rsidR="003F4EF7" w:rsidRPr="0050721B" w:rsidRDefault="003F4EF7" w:rsidP="003F4EF7">
            <w:pPr>
              <w:numPr>
                <w:ilvl w:val="0"/>
                <w:numId w:val="6"/>
              </w:numPr>
              <w:spacing w:after="160" w:line="259" w:lineRule="auto"/>
              <w:jc w:val="both"/>
              <w:rPr>
                <w:lang w:val="en-US"/>
              </w:rPr>
            </w:pPr>
            <w:r w:rsidRPr="0050721B">
              <w:t>Miloševi</w:t>
            </w:r>
            <w:r>
              <w:t>ć Arnold</w:t>
            </w:r>
            <w:r w:rsidRPr="0050721B">
              <w:t xml:space="preserve">, </w:t>
            </w:r>
            <w:r>
              <w:t>V</w:t>
            </w:r>
            <w:r w:rsidRPr="0050721B">
              <w:t xml:space="preserve">. (2007). </w:t>
            </w:r>
            <w:r w:rsidRPr="00327946">
              <w:rPr>
                <w:i/>
                <w:iCs/>
              </w:rPr>
              <w:t>Priročnik za intervizijo v socialnem delu</w:t>
            </w:r>
            <w:r w:rsidRPr="0050721B">
              <w:t xml:space="preserve">. Ljubljana: Fakulteta za socialno delo. </w:t>
            </w:r>
          </w:p>
          <w:p w14:paraId="5E84F78B" w14:textId="77777777" w:rsidR="003F4EF7" w:rsidRPr="0050721B" w:rsidRDefault="003F4EF7" w:rsidP="003F4EF7">
            <w:pPr>
              <w:numPr>
                <w:ilvl w:val="0"/>
                <w:numId w:val="6"/>
              </w:numPr>
              <w:spacing w:after="160" w:line="259" w:lineRule="auto"/>
              <w:jc w:val="both"/>
              <w:rPr>
                <w:lang w:val="en-US"/>
              </w:rPr>
            </w:pPr>
            <w:r w:rsidRPr="0050721B">
              <w:t xml:space="preserve">Stergar, J. (2016), Čuječnost, čuječno izkustveno učenje in razvojno-edukativni model supervizije, </w:t>
            </w:r>
            <w:r w:rsidRPr="000E27A5">
              <w:rPr>
                <w:i/>
                <w:iCs/>
              </w:rPr>
              <w:t>Socialna pedagogika</w:t>
            </w:r>
            <w:r w:rsidRPr="0050721B">
              <w:t>, 20</w:t>
            </w:r>
            <w:r>
              <w:t xml:space="preserve"> (</w:t>
            </w:r>
            <w:r w:rsidRPr="0050721B">
              <w:t>3-4</w:t>
            </w:r>
            <w:r>
              <w:t>)</w:t>
            </w:r>
            <w:r w:rsidRPr="0050721B">
              <w:t>,</w:t>
            </w:r>
            <w:r>
              <w:t xml:space="preserve"> </w:t>
            </w:r>
            <w:r w:rsidRPr="0050721B">
              <w:t>193-234. </w:t>
            </w:r>
            <w:r w:rsidRPr="0050721B">
              <w:rPr>
                <w:lang w:val="en-US"/>
              </w:rPr>
              <w:t>​</w:t>
            </w:r>
          </w:p>
          <w:p w14:paraId="2E1979D2" w14:textId="77777777" w:rsidR="003F4EF7" w:rsidRPr="0050721B" w:rsidRDefault="003F4EF7" w:rsidP="003F4EF7">
            <w:pPr>
              <w:numPr>
                <w:ilvl w:val="0"/>
                <w:numId w:val="6"/>
              </w:numPr>
              <w:spacing w:after="160" w:line="259" w:lineRule="auto"/>
              <w:jc w:val="both"/>
              <w:rPr>
                <w:lang w:val="en-US"/>
              </w:rPr>
            </w:pPr>
            <w:r w:rsidRPr="0050721B">
              <w:t>Vec</w:t>
            </w:r>
            <w:r>
              <w:t>, T</w:t>
            </w:r>
            <w:r w:rsidRPr="0050721B">
              <w:t>. (2004). Svetovalno-terapevtske komunikacijske tehnike v supervizijskem procesu. V S. Žorga (ur.)</w:t>
            </w:r>
            <w:r>
              <w:t>,</w:t>
            </w:r>
            <w:r w:rsidRPr="0050721B">
              <w:t xml:space="preserve"> </w:t>
            </w:r>
            <w:r w:rsidRPr="00BD60D4">
              <w:rPr>
                <w:i/>
                <w:iCs/>
              </w:rPr>
              <w:t>Modeli in oblike supervizije</w:t>
            </w:r>
            <w:r w:rsidRPr="0050721B">
              <w:t xml:space="preserve"> </w:t>
            </w:r>
            <w:r>
              <w:t>(s</w:t>
            </w:r>
            <w:r w:rsidRPr="0050721B">
              <w:t>tr. 62-100</w:t>
            </w:r>
            <w:r>
              <w:t>)</w:t>
            </w:r>
            <w:r w:rsidRPr="0050721B">
              <w:t>. Ljubljana: Pedagoška fakulteta.</w:t>
            </w:r>
            <w:r w:rsidRPr="0050721B">
              <w:rPr>
                <w:lang w:val="en-US"/>
              </w:rPr>
              <w:t>​</w:t>
            </w:r>
          </w:p>
          <w:p w14:paraId="22633D77" w14:textId="77777777" w:rsidR="003F4EF7" w:rsidRDefault="003F4EF7" w:rsidP="003F4EF7">
            <w:pPr>
              <w:numPr>
                <w:ilvl w:val="0"/>
                <w:numId w:val="6"/>
              </w:numPr>
              <w:spacing w:after="160" w:line="259" w:lineRule="auto"/>
              <w:jc w:val="both"/>
              <w:rPr>
                <w:lang w:val="en-US"/>
              </w:rPr>
            </w:pPr>
            <w:r w:rsidRPr="0050721B">
              <w:t>Žorga, S. (2013). Intervizija oziroma vrstniška supervizija. V S. Žorga (ur.)</w:t>
            </w:r>
            <w:r>
              <w:t>,</w:t>
            </w:r>
            <w:r w:rsidRPr="0050721B">
              <w:t xml:space="preserve"> </w:t>
            </w:r>
            <w:r w:rsidRPr="00BD60D4">
              <w:rPr>
                <w:i/>
                <w:iCs/>
              </w:rPr>
              <w:t>Modeli in oblike supervizije</w:t>
            </w:r>
            <w:r>
              <w:t xml:space="preserve"> (s</w:t>
            </w:r>
            <w:r w:rsidRPr="0050721B">
              <w:t>tr. 115-129</w:t>
            </w:r>
            <w:r>
              <w:t>)</w:t>
            </w:r>
            <w:r w:rsidRPr="0050721B">
              <w:t>. Ljubljana: Pedagoška fakulteta.</w:t>
            </w:r>
            <w:r w:rsidRPr="0050721B">
              <w:rPr>
                <w:lang w:val="en-US"/>
              </w:rPr>
              <w:t>​</w:t>
            </w:r>
          </w:p>
          <w:p w14:paraId="5439BF58" w14:textId="77777777" w:rsidR="003F4EF7" w:rsidRDefault="003F4EF7" w:rsidP="003F4EF7">
            <w:pPr>
              <w:jc w:val="both"/>
            </w:pPr>
            <w:r>
              <w:t>Dodatna literatura/Supplementary readings:</w:t>
            </w:r>
          </w:p>
          <w:p w14:paraId="466E66E3" w14:textId="146DFD17" w:rsidR="003F4EF7" w:rsidRPr="003A1D72" w:rsidRDefault="003F4EF7" w:rsidP="003F4EF7">
            <w:pPr>
              <w:numPr>
                <w:ilvl w:val="0"/>
                <w:numId w:val="6"/>
              </w:numPr>
              <w:spacing w:after="160" w:line="259" w:lineRule="auto"/>
              <w:jc w:val="both"/>
              <w:rPr>
                <w:lang w:val="en-US"/>
              </w:rPr>
            </w:pPr>
            <w:r w:rsidRPr="0050721B">
              <w:t xml:space="preserve">Juul, J. in Jensen, H. (2010). </w:t>
            </w:r>
            <w:r w:rsidRPr="00327946">
              <w:rPr>
                <w:i/>
                <w:iCs/>
              </w:rPr>
              <w:t>Od poslušnosti do odgovornosti</w:t>
            </w:r>
            <w:r w:rsidRPr="0050721B">
              <w:t xml:space="preserve">. Za novo kulturo vzgajanja. Ljubljana: </w:t>
            </w:r>
            <w:r>
              <w:t>D</w:t>
            </w:r>
            <w:r w:rsidRPr="0050721B">
              <w:t xml:space="preserve">idakta. </w:t>
            </w:r>
          </w:p>
          <w:p w14:paraId="5A93210A" w14:textId="5ADE4C5B" w:rsidR="003F4EF7" w:rsidRPr="0050721B" w:rsidRDefault="003F4EF7" w:rsidP="003A1D72">
            <w:pPr>
              <w:spacing w:after="160" w:line="259" w:lineRule="auto"/>
              <w:jc w:val="both"/>
              <w:rPr>
                <w:lang w:val="en-US"/>
              </w:rPr>
            </w:pPr>
            <w:r>
              <w:t xml:space="preserve">Seznam literature se sproti posodablja. </w:t>
            </w:r>
          </w:p>
          <w:p w14:paraId="45689548" w14:textId="1D46ADF9" w:rsidR="005D3D11" w:rsidRPr="001169CC" w:rsidRDefault="005D3D11" w:rsidP="001B6AF0">
            <w:pPr>
              <w:rPr>
                <w:rFonts w:ascii="Calibri Light" w:hAnsi="Calibri Light" w:cs="Calibri Light"/>
                <w:b/>
                <w:bCs/>
                <w:sz w:val="22"/>
                <w:szCs w:val="22"/>
                <w:lang w:val="en-US"/>
              </w:rPr>
            </w:pPr>
          </w:p>
        </w:tc>
      </w:tr>
      <w:tr w:rsidR="005D3D11" w:rsidRPr="001169CC" w14:paraId="304B7BFA" w14:textId="77777777" w:rsidTr="001B6AF0">
        <w:trPr>
          <w:trHeight w:val="73"/>
        </w:trPr>
        <w:tc>
          <w:tcPr>
            <w:tcW w:w="4717" w:type="dxa"/>
            <w:gridSpan w:val="2"/>
            <w:tcBorders>
              <w:top w:val="nil"/>
              <w:left w:val="nil"/>
              <w:bottom w:val="single" w:sz="4" w:space="0" w:color="auto"/>
              <w:right w:val="nil"/>
            </w:tcBorders>
          </w:tcPr>
          <w:p w14:paraId="528CB9AA" w14:textId="77777777" w:rsidR="005D3D11" w:rsidRPr="001169CC" w:rsidRDefault="005D3D11" w:rsidP="001B6AF0">
            <w:pPr>
              <w:rPr>
                <w:rFonts w:ascii="Calibri Light" w:hAnsi="Calibri Light" w:cs="Calibri Light"/>
                <w:b/>
                <w:bCs/>
                <w:sz w:val="22"/>
                <w:szCs w:val="22"/>
                <w:lang w:val="en-US"/>
              </w:rPr>
            </w:pPr>
          </w:p>
          <w:p w14:paraId="7BBB96E8"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Cilji in kompetence:</w:t>
            </w:r>
          </w:p>
        </w:tc>
        <w:tc>
          <w:tcPr>
            <w:tcW w:w="152" w:type="dxa"/>
            <w:gridSpan w:val="2"/>
          </w:tcPr>
          <w:p w14:paraId="66992E8D"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1D9BC332" w14:textId="77777777" w:rsidR="005D3D11" w:rsidRPr="001169CC" w:rsidRDefault="005D3D11" w:rsidP="001B6AF0">
            <w:pPr>
              <w:rPr>
                <w:rFonts w:ascii="Calibri Light" w:hAnsi="Calibri Light" w:cs="Calibri Light"/>
                <w:b/>
                <w:sz w:val="22"/>
                <w:szCs w:val="22"/>
                <w:lang w:val="en-US"/>
              </w:rPr>
            </w:pPr>
          </w:p>
          <w:p w14:paraId="7B9C252F"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lang w:val="en-US"/>
              </w:rPr>
              <w:t>:</w:t>
            </w:r>
          </w:p>
        </w:tc>
      </w:tr>
      <w:tr w:rsidR="005D3D11" w:rsidRPr="001169CC" w14:paraId="79C2517A" w14:textId="77777777" w:rsidTr="001B6AF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5AE0020E"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u w:val="single"/>
                <w:lang w:val="en-US"/>
              </w:rPr>
              <w:t>Cilji</w:t>
            </w:r>
            <w:r w:rsidRPr="001169CC">
              <w:rPr>
                <w:rFonts w:ascii="Calibri Light" w:hAnsi="Calibri Light" w:cs="Calibri Light"/>
                <w:sz w:val="22"/>
                <w:szCs w:val="22"/>
                <w:lang w:val="en-US"/>
              </w:rPr>
              <w:t>:</w:t>
            </w:r>
          </w:p>
          <w:p w14:paraId="5EBBC3ED"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Spoznavanje osnovnih teoretičnih konceptov, ki definirajo supervizijo, intervizijo.</w:t>
            </w:r>
          </w:p>
          <w:p w14:paraId="64584A11"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Razumevanje razlik in podobnosti med obema metodama.</w:t>
            </w:r>
          </w:p>
          <w:p w14:paraId="2A1E4864"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Poznavanje možnosti in pogojev znotraj VIZ ustanov, ki omogočajo supervizijo ali intervizijo.</w:t>
            </w:r>
          </w:p>
          <w:p w14:paraId="66CBF27A"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Zavedanje pomembnosti ozaveščanja, načrtovanja in evalviranja procesov, pričakovanj, ciljev znotraj intervizijske, supervizijske skupine in pri svojem delu.</w:t>
            </w:r>
          </w:p>
          <w:p w14:paraId="39221D7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Osebna izkušnja intervizije, kot oblike profesionalnega in osebnostnega razvoja.</w:t>
            </w:r>
          </w:p>
          <w:p w14:paraId="6CD154B1" w14:textId="77777777" w:rsidR="005D3D11" w:rsidRPr="001169CC" w:rsidRDefault="005D3D11" w:rsidP="001B6AF0">
            <w:pPr>
              <w:rPr>
                <w:rFonts w:ascii="Calibri Light" w:hAnsi="Calibri Light" w:cs="Calibri Light"/>
                <w:sz w:val="22"/>
                <w:szCs w:val="22"/>
                <w:lang w:val="it-IT"/>
              </w:rPr>
            </w:pPr>
          </w:p>
          <w:p w14:paraId="35AAEACF"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Splošne kompetence:</w:t>
            </w:r>
          </w:p>
          <w:p w14:paraId="78FEDF3D"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Vodenje skupine,</w:t>
            </w:r>
          </w:p>
          <w:p w14:paraId="64C7116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Organizacija in načrtovanje dela v skupini,</w:t>
            </w:r>
          </w:p>
          <w:p w14:paraId="43F3B280"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lastRenderedPageBreak/>
              <w:t>Avtorefleksija vloge pri lastnem profesionalnem in osebnostnem razvoju,</w:t>
            </w:r>
          </w:p>
          <w:p w14:paraId="7713ABAB"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Spremljanje, analiza in evalvacija procesov v skupini.</w:t>
            </w:r>
          </w:p>
          <w:p w14:paraId="48ADB0CA" w14:textId="77777777" w:rsidR="005D3D11" w:rsidRPr="001169CC" w:rsidRDefault="005D3D11" w:rsidP="001B6AF0">
            <w:pPr>
              <w:rPr>
                <w:rFonts w:ascii="Calibri Light" w:hAnsi="Calibri Light" w:cs="Calibri Light"/>
                <w:sz w:val="22"/>
                <w:szCs w:val="22"/>
                <w:lang w:val="en-US"/>
              </w:rPr>
            </w:pPr>
          </w:p>
          <w:p w14:paraId="4A63FDFD"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u w:val="single"/>
                <w:lang w:val="en-US"/>
              </w:rPr>
              <w:t>Predmetno specifične kompetence</w:t>
            </w:r>
            <w:r w:rsidRPr="001169CC">
              <w:rPr>
                <w:rFonts w:ascii="Calibri Light" w:hAnsi="Calibri Light" w:cs="Calibri Light"/>
                <w:sz w:val="22"/>
                <w:szCs w:val="22"/>
                <w:lang w:val="en-US"/>
              </w:rPr>
              <w:t>:</w:t>
            </w:r>
          </w:p>
          <w:p w14:paraId="7913AD1F"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Vodenje intervizijske skupine,</w:t>
            </w:r>
          </w:p>
          <w:p w14:paraId="02E572C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Aktivna participacija v supervizijski skupini,</w:t>
            </w:r>
          </w:p>
          <w:p w14:paraId="3771012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Vpeljava intervizije v VIZ ustanovo s pomočjo poznavanja specifik le-te,</w:t>
            </w:r>
          </w:p>
          <w:p w14:paraId="05460C3E"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Sprotno reflektiranje in zavestnost intra- in inter- psihičnih procesov v intervizijski/supervizijski skupini,</w:t>
            </w:r>
          </w:p>
          <w:p w14:paraId="6B504D2F"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 xml:space="preserve">Uporaba različnih supervizijskih tehnik in metod na profesionalnem področju. </w:t>
            </w:r>
          </w:p>
        </w:tc>
        <w:tc>
          <w:tcPr>
            <w:tcW w:w="152" w:type="dxa"/>
            <w:gridSpan w:val="2"/>
            <w:tcBorders>
              <w:top w:val="nil"/>
              <w:left w:val="single" w:sz="4" w:space="0" w:color="auto"/>
              <w:bottom w:val="nil"/>
              <w:right w:val="single" w:sz="4" w:space="0" w:color="auto"/>
            </w:tcBorders>
          </w:tcPr>
          <w:p w14:paraId="02ADF9CA" w14:textId="77777777" w:rsidR="005D3D11" w:rsidRPr="001169CC" w:rsidRDefault="005D3D11" w:rsidP="001B6AF0">
            <w:pPr>
              <w:rPr>
                <w:rFonts w:ascii="Calibri Light" w:hAnsi="Calibri Light" w:cs="Calibri Light"/>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67547BA5"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Objectives</w:t>
            </w:r>
            <w:r w:rsidRPr="001169CC">
              <w:rPr>
                <w:rFonts w:ascii="Calibri Light" w:hAnsi="Calibri Light" w:cs="Calibri Light"/>
                <w:sz w:val="22"/>
                <w:szCs w:val="22"/>
                <w:lang w:val="en-GB"/>
              </w:rPr>
              <w:t>:</w:t>
            </w:r>
          </w:p>
          <w:p w14:paraId="2F184ACD"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Learning the basic theoretical concepts that define supervision, intervision.</w:t>
            </w:r>
          </w:p>
          <w:p w14:paraId="51FA6D7E"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Understanding the differences and similarities between both methods.</w:t>
            </w:r>
          </w:p>
          <w:p w14:paraId="0F475E82"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Knowing the opportunities and conditions within educational institutions that enable supervision or intervision.</w:t>
            </w:r>
          </w:p>
          <w:p w14:paraId="40014BA3"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Awareness of the importance of raising awareness about and evaluation of processes, expectations within the  intervision, supervision group or in one’s work.</w:t>
            </w:r>
          </w:p>
          <w:p w14:paraId="0CBF7EB7"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Personal experience of Intervision as a form of professional and personal development.</w:t>
            </w:r>
          </w:p>
          <w:p w14:paraId="296CE56F"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General competences</w:t>
            </w:r>
            <w:r w:rsidRPr="001169CC">
              <w:rPr>
                <w:rFonts w:ascii="Calibri Light" w:hAnsi="Calibri Light" w:cs="Calibri Light"/>
                <w:sz w:val="22"/>
                <w:szCs w:val="22"/>
                <w:lang w:val="en-GB"/>
              </w:rPr>
              <w:t>:</w:t>
            </w:r>
          </w:p>
          <w:p w14:paraId="51AA9A95"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Leading a group. </w:t>
            </w:r>
          </w:p>
          <w:p w14:paraId="18F91601"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Organisation and planning work in a group.</w:t>
            </w:r>
          </w:p>
          <w:p w14:paraId="26CDEFF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lastRenderedPageBreak/>
              <w:t>Auto-reflection of the role in one’s own professional and personal development.</w:t>
            </w:r>
          </w:p>
          <w:p w14:paraId="457BBB22"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Monitoring, analysis, and evaluation of processes in a group.</w:t>
            </w:r>
          </w:p>
          <w:p w14:paraId="36C6F07A"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Subject specific competences</w:t>
            </w:r>
            <w:r w:rsidRPr="001169CC">
              <w:rPr>
                <w:rFonts w:ascii="Calibri Light" w:hAnsi="Calibri Light" w:cs="Calibri Light"/>
                <w:sz w:val="22"/>
                <w:szCs w:val="22"/>
                <w:lang w:val="en-GB"/>
              </w:rPr>
              <w:t>:</w:t>
            </w:r>
          </w:p>
          <w:p w14:paraId="09044C1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Leading an Intervision group.</w:t>
            </w:r>
          </w:p>
          <w:p w14:paraId="04E7EB0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Active participation in a supervision group.</w:t>
            </w:r>
          </w:p>
          <w:p w14:paraId="5030D2E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Introduction of Intervision into the education institution with the assistance of knowing its specificities.</w:t>
            </w:r>
          </w:p>
          <w:p w14:paraId="7C187DF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Regular reflection and awareness of intra- and inter-psychic processes in an Intervision/supervision group;</w:t>
            </w:r>
          </w:p>
          <w:p w14:paraId="52A5BC4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Use of various supervision techniques and methods in the professional area. </w:t>
            </w:r>
          </w:p>
          <w:p w14:paraId="3B34F5B1" w14:textId="77777777" w:rsidR="005D3D11" w:rsidRPr="001169CC" w:rsidRDefault="005D3D11" w:rsidP="001B6AF0">
            <w:pPr>
              <w:rPr>
                <w:rFonts w:ascii="Calibri Light" w:hAnsi="Calibri Light" w:cs="Calibri Light"/>
                <w:sz w:val="22"/>
                <w:szCs w:val="22"/>
                <w:lang w:val="en-GB"/>
              </w:rPr>
            </w:pPr>
          </w:p>
        </w:tc>
      </w:tr>
      <w:tr w:rsidR="005D3D11" w:rsidRPr="001169CC" w14:paraId="29765757" w14:textId="77777777" w:rsidTr="001B6AF0">
        <w:trPr>
          <w:trHeight w:val="117"/>
        </w:trPr>
        <w:tc>
          <w:tcPr>
            <w:tcW w:w="4727" w:type="dxa"/>
            <w:gridSpan w:val="3"/>
            <w:tcBorders>
              <w:top w:val="nil"/>
              <w:left w:val="nil"/>
              <w:bottom w:val="single" w:sz="4" w:space="0" w:color="auto"/>
              <w:right w:val="nil"/>
            </w:tcBorders>
          </w:tcPr>
          <w:p w14:paraId="2EBCAEC8" w14:textId="77777777" w:rsidR="005D3D11" w:rsidRPr="001169CC" w:rsidRDefault="005D3D11" w:rsidP="001B6AF0">
            <w:pPr>
              <w:rPr>
                <w:rFonts w:ascii="Calibri Light" w:hAnsi="Calibri Light" w:cs="Calibri Light"/>
                <w:b/>
                <w:sz w:val="22"/>
                <w:szCs w:val="22"/>
                <w:lang w:val="en-US"/>
              </w:rPr>
            </w:pPr>
          </w:p>
          <w:p w14:paraId="1789F31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Predvideni študijski rezultati:</w:t>
            </w:r>
          </w:p>
        </w:tc>
        <w:tc>
          <w:tcPr>
            <w:tcW w:w="142" w:type="dxa"/>
          </w:tcPr>
          <w:p w14:paraId="223EA6CC" w14:textId="77777777" w:rsidR="005D3D11" w:rsidRPr="001169CC" w:rsidRDefault="005D3D11" w:rsidP="001B6AF0">
            <w:pPr>
              <w:rPr>
                <w:rFonts w:ascii="Calibri Light" w:hAnsi="Calibri Light" w:cs="Calibri Light"/>
                <w:b/>
                <w:sz w:val="22"/>
                <w:szCs w:val="22"/>
                <w:lang w:val="en-US"/>
              </w:rPr>
            </w:pPr>
          </w:p>
          <w:p w14:paraId="5891AEDC"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67EE0416" w14:textId="77777777" w:rsidR="005D3D11" w:rsidRPr="001169CC" w:rsidRDefault="005D3D11" w:rsidP="001B6AF0">
            <w:pPr>
              <w:rPr>
                <w:rFonts w:ascii="Calibri Light" w:hAnsi="Calibri Light" w:cs="Calibri Light"/>
                <w:b/>
                <w:sz w:val="22"/>
                <w:szCs w:val="22"/>
                <w:lang w:val="en-US"/>
              </w:rPr>
            </w:pPr>
          </w:p>
          <w:p w14:paraId="311FBBDA"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5D3D11" w:rsidRPr="001169CC" w14:paraId="5FB81F5B" w14:textId="77777777" w:rsidTr="001B6AF0">
        <w:trPr>
          <w:trHeight w:val="227"/>
        </w:trPr>
        <w:tc>
          <w:tcPr>
            <w:tcW w:w="4727" w:type="dxa"/>
            <w:gridSpan w:val="3"/>
            <w:tcBorders>
              <w:top w:val="single" w:sz="4" w:space="0" w:color="auto"/>
              <w:left w:val="single" w:sz="4" w:space="0" w:color="auto"/>
              <w:bottom w:val="nil"/>
              <w:right w:val="single" w:sz="4" w:space="0" w:color="auto"/>
            </w:tcBorders>
          </w:tcPr>
          <w:p w14:paraId="3C016079"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Znanje in razumevanje:</w:t>
            </w:r>
          </w:p>
          <w:p w14:paraId="1BDEE0D2"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Podobnosti in razlike med supervizijo in intervizijo,</w:t>
            </w:r>
          </w:p>
          <w:p w14:paraId="50638A1E"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Pomembnost profesionalnega in osebnostnega razvoja strokovnih delavcev v VIZ ustanovah,</w:t>
            </w:r>
          </w:p>
          <w:p w14:paraId="15B672B9"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Možnosti za profesionalni razvoj strokovnih delavcev v VIZ,</w:t>
            </w:r>
          </w:p>
          <w:p w14:paraId="135BE42C"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Načrtovanje, organizacija intervizije v določenem delovnem okolju,</w:t>
            </w:r>
          </w:p>
          <w:p w14:paraId="474D31F8"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Sistemske omejitve takih in podobnih oblik dela,</w:t>
            </w:r>
          </w:p>
          <w:p w14:paraId="7782C398"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Pomembnost reflektiranja, analize in evalviranja poteka in dela v intervizijski/supervizijski skupini,</w:t>
            </w:r>
          </w:p>
          <w:p w14:paraId="6E96898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Asertivni pristop v supervizijskem/intervizijskem procesu.</w:t>
            </w:r>
          </w:p>
          <w:p w14:paraId="20266AFE" w14:textId="77777777" w:rsidR="005D3D11" w:rsidRPr="001169CC" w:rsidRDefault="005D3D11" w:rsidP="001B6AF0">
            <w:pPr>
              <w:rPr>
                <w:rFonts w:ascii="Calibri Light" w:hAnsi="Calibri Light" w:cs="Calibri Light"/>
                <w:sz w:val="22"/>
                <w:szCs w:val="22"/>
                <w:lang w:val="en-US"/>
              </w:rPr>
            </w:pPr>
          </w:p>
          <w:p w14:paraId="7CE3443F"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Uporaba:</w:t>
            </w:r>
          </w:p>
          <w:p w14:paraId="35BE2B02"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Profesionalno avtonomna drža, ki omogoča vpeljavo intervizije v lastno delovno okolje,</w:t>
            </w:r>
          </w:p>
          <w:p w14:paraId="5B84CAF6"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Prilagajanje pristopov določenim specifikam delovnih okolji,</w:t>
            </w:r>
          </w:p>
          <w:p w14:paraId="106B140A"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Načrtovanje, organizacija, analiza in evalviranje intervizije v delovni organizaciji,</w:t>
            </w:r>
          </w:p>
          <w:p w14:paraId="76EC80D9"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Tehnike in metode dela v skupinah in s skupinami.</w:t>
            </w:r>
          </w:p>
          <w:p w14:paraId="6A17EE07" w14:textId="77777777" w:rsidR="005D3D11" w:rsidRPr="001169CC" w:rsidRDefault="005D3D11" w:rsidP="001B6AF0">
            <w:pPr>
              <w:rPr>
                <w:rFonts w:ascii="Calibri Light" w:hAnsi="Calibri Light" w:cs="Calibri Light"/>
                <w:sz w:val="22"/>
                <w:szCs w:val="22"/>
                <w:lang w:val="en-US"/>
              </w:rPr>
            </w:pPr>
          </w:p>
          <w:p w14:paraId="331383A5" w14:textId="77777777" w:rsidR="005D3D11" w:rsidRPr="001169CC" w:rsidRDefault="005D3D11" w:rsidP="001B6AF0">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Refleksija:</w:t>
            </w:r>
          </w:p>
          <w:p w14:paraId="0EAE298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Sistemske pozicije glede spodbujanja profesionalnega razvoja strokovnih delavcev v VIZ,</w:t>
            </w:r>
          </w:p>
          <w:p w14:paraId="4A7B2E87"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lastRenderedPageBreak/>
              <w:t>Pomembnosti lastnega deleža v intervizijski/supervizijski skupini,</w:t>
            </w:r>
          </w:p>
          <w:p w14:paraId="72B4C3C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Procesov znotraj intervizijske/supervizijske skupine,</w:t>
            </w:r>
          </w:p>
          <w:p w14:paraId="1BC6FE10" w14:textId="77777777" w:rsidR="005D3D11" w:rsidRPr="001169CC" w:rsidRDefault="005D3D11" w:rsidP="005D3D11">
            <w:pPr>
              <w:numPr>
                <w:ilvl w:val="0"/>
                <w:numId w:val="3"/>
              </w:numPr>
              <w:rPr>
                <w:rFonts w:ascii="Calibri Light" w:hAnsi="Calibri Light" w:cs="Calibri Light"/>
                <w:sz w:val="22"/>
                <w:szCs w:val="22"/>
                <w:lang w:val="it-IT"/>
              </w:rPr>
            </w:pPr>
            <w:r w:rsidRPr="001169CC">
              <w:rPr>
                <w:rFonts w:ascii="Calibri Light" w:hAnsi="Calibri Light" w:cs="Calibri Light"/>
                <w:sz w:val="22"/>
                <w:szCs w:val="22"/>
                <w:lang w:val="it-IT"/>
              </w:rPr>
              <w:t>Priložnosti, izzivov in ovir za profesionalni razvoj strokovnih delavcev v VIZ ustanovah.</w:t>
            </w:r>
          </w:p>
          <w:p w14:paraId="3C0D66C8" w14:textId="77777777" w:rsidR="005D3D11" w:rsidRPr="001169CC" w:rsidRDefault="005D3D11" w:rsidP="001B6AF0">
            <w:pPr>
              <w:rPr>
                <w:rFonts w:ascii="Calibri Light" w:hAnsi="Calibri Light" w:cs="Calibri Light"/>
                <w:sz w:val="22"/>
                <w:szCs w:val="22"/>
                <w:lang w:val="it-IT"/>
              </w:rPr>
            </w:pPr>
          </w:p>
        </w:tc>
        <w:tc>
          <w:tcPr>
            <w:tcW w:w="142" w:type="dxa"/>
            <w:tcBorders>
              <w:top w:val="nil"/>
              <w:left w:val="single" w:sz="4" w:space="0" w:color="auto"/>
              <w:bottom w:val="nil"/>
              <w:right w:val="single" w:sz="4" w:space="0" w:color="auto"/>
            </w:tcBorders>
          </w:tcPr>
          <w:p w14:paraId="692CDE9F" w14:textId="77777777" w:rsidR="005D3D11" w:rsidRPr="001169CC" w:rsidRDefault="005D3D11" w:rsidP="001B6AF0">
            <w:pPr>
              <w:rPr>
                <w:rFonts w:ascii="Calibri Light" w:hAnsi="Calibri Light" w:cs="Calibri Light"/>
                <w:sz w:val="22"/>
                <w:szCs w:val="22"/>
                <w:lang w:val="it-IT"/>
              </w:rPr>
            </w:pPr>
          </w:p>
          <w:p w14:paraId="79655D0A" w14:textId="77777777" w:rsidR="005D3D11" w:rsidRPr="001169CC" w:rsidRDefault="005D3D11" w:rsidP="001B6AF0">
            <w:pPr>
              <w:rPr>
                <w:rFonts w:ascii="Calibri Light" w:hAnsi="Calibri Light" w:cs="Calibri Light"/>
                <w:sz w:val="22"/>
                <w:szCs w:val="22"/>
                <w:lang w:val="it-IT"/>
              </w:rPr>
            </w:pPr>
          </w:p>
          <w:p w14:paraId="40AF3C53" w14:textId="77777777" w:rsidR="005D3D11" w:rsidRPr="001169CC" w:rsidRDefault="005D3D11" w:rsidP="001B6AF0">
            <w:pPr>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1DAA0104"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Knowledge and understanding</w:t>
            </w:r>
            <w:r w:rsidRPr="001169CC">
              <w:rPr>
                <w:rFonts w:ascii="Calibri Light" w:hAnsi="Calibri Light" w:cs="Calibri Light"/>
                <w:sz w:val="22"/>
                <w:szCs w:val="22"/>
                <w:lang w:val="en-GB"/>
              </w:rPr>
              <w:t>:</w:t>
            </w:r>
          </w:p>
          <w:p w14:paraId="1DF5A72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Similarities and differences between supervision and intervision.</w:t>
            </w:r>
          </w:p>
          <w:p w14:paraId="741A85E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importance of professional and personal development of professional staff in educational institutions.</w:t>
            </w:r>
          </w:p>
          <w:p w14:paraId="389060C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Opportunities for professional development of professional staff in educational institutions.</w:t>
            </w:r>
          </w:p>
          <w:p w14:paraId="15DDE5C0"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Planning, organisation of intervision in a specific working environment.</w:t>
            </w:r>
          </w:p>
          <w:p w14:paraId="7CC3AB5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Systemic limitations of such and similar forms of work.</w:t>
            </w:r>
          </w:p>
          <w:p w14:paraId="799162CD"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importance of reflecting, analysing, and evaluating the course and work in the intervision / supervision group.</w:t>
            </w:r>
          </w:p>
          <w:p w14:paraId="59883AD9"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Assertive approach in the supervision / intervision process.</w:t>
            </w:r>
          </w:p>
          <w:p w14:paraId="5A4671B8"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Application</w:t>
            </w:r>
            <w:r w:rsidRPr="001169CC">
              <w:rPr>
                <w:rFonts w:ascii="Calibri Light" w:hAnsi="Calibri Light" w:cs="Calibri Light"/>
                <w:sz w:val="22"/>
                <w:szCs w:val="22"/>
                <w:lang w:val="en-GB"/>
              </w:rPr>
              <w:t>:</w:t>
            </w:r>
          </w:p>
          <w:p w14:paraId="5B858658"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Professionally autonomous posture that allows the introduction of intervision into own working environment.</w:t>
            </w:r>
          </w:p>
          <w:p w14:paraId="2C7FCA64"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Adaptation of approaches to certain specificities of working environments.</w:t>
            </w:r>
          </w:p>
          <w:p w14:paraId="3D8431CC"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Planning, organisation, analysis, and evaluation of intervision in a working organisation.</w:t>
            </w:r>
          </w:p>
          <w:p w14:paraId="1377464A"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Techniques and methods of work in and with groups.</w:t>
            </w:r>
          </w:p>
          <w:p w14:paraId="61D03CED" w14:textId="77777777" w:rsidR="005D3D11" w:rsidRPr="001169CC" w:rsidRDefault="005D3D11" w:rsidP="001B6AF0">
            <w:pPr>
              <w:rPr>
                <w:rFonts w:ascii="Calibri Light" w:hAnsi="Calibri Light" w:cs="Calibri Light"/>
                <w:sz w:val="22"/>
                <w:szCs w:val="22"/>
                <w:lang w:val="en-GB"/>
              </w:rPr>
            </w:pPr>
            <w:r w:rsidRPr="001169CC">
              <w:rPr>
                <w:rFonts w:ascii="Calibri Light" w:hAnsi="Calibri Light" w:cs="Calibri Light"/>
                <w:sz w:val="22"/>
                <w:szCs w:val="22"/>
                <w:u w:val="single"/>
                <w:lang w:val="en-GB"/>
              </w:rPr>
              <w:t>Reflection of</w:t>
            </w:r>
            <w:r w:rsidRPr="001169CC">
              <w:rPr>
                <w:rFonts w:ascii="Calibri Light" w:hAnsi="Calibri Light" w:cs="Calibri Light"/>
                <w:sz w:val="22"/>
                <w:szCs w:val="22"/>
                <w:lang w:val="en-GB"/>
              </w:rPr>
              <w:t>:</w:t>
            </w:r>
          </w:p>
          <w:p w14:paraId="0CBE4B35"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the systemic position regarding encouraging professional development of professional staff in educational institutions;</w:t>
            </w:r>
          </w:p>
          <w:p w14:paraId="7B57F46F"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lastRenderedPageBreak/>
              <w:t>the importance of one’s own share in the intervision / supervision group;</w:t>
            </w:r>
          </w:p>
          <w:p w14:paraId="784951C3"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processes within the intervision / supervision group;</w:t>
            </w:r>
          </w:p>
          <w:p w14:paraId="2FD2A764" w14:textId="77777777" w:rsidR="005D3D11" w:rsidRPr="001169CC" w:rsidRDefault="005D3D11" w:rsidP="005D3D11">
            <w:pPr>
              <w:numPr>
                <w:ilvl w:val="0"/>
                <w:numId w:val="3"/>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opportunities, challenges, and obstacles for professional development of professional staff in educational institutions. </w:t>
            </w:r>
          </w:p>
          <w:p w14:paraId="3F6C836A" w14:textId="77777777" w:rsidR="005D3D11" w:rsidRPr="001169CC" w:rsidRDefault="005D3D11" w:rsidP="001B6AF0">
            <w:pPr>
              <w:rPr>
                <w:rFonts w:ascii="Calibri Light" w:hAnsi="Calibri Light" w:cs="Calibri Light"/>
                <w:sz w:val="22"/>
                <w:szCs w:val="22"/>
                <w:lang w:val="en-GB"/>
              </w:rPr>
            </w:pPr>
          </w:p>
          <w:p w14:paraId="40FA5C6A" w14:textId="77777777" w:rsidR="005D3D11" w:rsidRPr="001169CC" w:rsidRDefault="005D3D11" w:rsidP="001B6AF0">
            <w:pPr>
              <w:rPr>
                <w:rFonts w:ascii="Calibri Light" w:hAnsi="Calibri Light" w:cs="Calibri Light"/>
                <w:sz w:val="22"/>
                <w:szCs w:val="22"/>
                <w:lang w:val="en-GB"/>
              </w:rPr>
            </w:pPr>
          </w:p>
        </w:tc>
      </w:tr>
      <w:tr w:rsidR="005D3D11" w:rsidRPr="001169CC" w14:paraId="34EC4ED3" w14:textId="77777777" w:rsidTr="001B6AF0">
        <w:tc>
          <w:tcPr>
            <w:tcW w:w="4727" w:type="dxa"/>
            <w:gridSpan w:val="3"/>
            <w:tcBorders>
              <w:top w:val="nil"/>
              <w:left w:val="nil"/>
              <w:bottom w:val="single" w:sz="4" w:space="0" w:color="auto"/>
              <w:right w:val="nil"/>
            </w:tcBorders>
          </w:tcPr>
          <w:p w14:paraId="3597BF86" w14:textId="77777777" w:rsidR="005D3D11" w:rsidRPr="001169CC" w:rsidRDefault="005D3D11" w:rsidP="001B6AF0">
            <w:pPr>
              <w:rPr>
                <w:rFonts w:ascii="Calibri Light" w:hAnsi="Calibri Light" w:cs="Calibri Light"/>
                <w:b/>
                <w:sz w:val="22"/>
                <w:szCs w:val="22"/>
                <w:lang w:val="en-US"/>
              </w:rPr>
            </w:pPr>
          </w:p>
          <w:p w14:paraId="199B4CE0"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Metode poučevanja in učenja:</w:t>
            </w:r>
          </w:p>
        </w:tc>
        <w:tc>
          <w:tcPr>
            <w:tcW w:w="142" w:type="dxa"/>
          </w:tcPr>
          <w:p w14:paraId="75E0F501" w14:textId="77777777" w:rsidR="005D3D11" w:rsidRPr="001169CC" w:rsidRDefault="005D3D11" w:rsidP="001B6AF0">
            <w:pPr>
              <w:rPr>
                <w:rFonts w:ascii="Calibri Light" w:hAnsi="Calibri Light" w:cs="Calibri Light"/>
                <w:b/>
                <w:sz w:val="22"/>
                <w:szCs w:val="22"/>
                <w:lang w:val="en-US"/>
              </w:rPr>
            </w:pPr>
          </w:p>
          <w:p w14:paraId="52241A14" w14:textId="77777777" w:rsidR="005D3D11" w:rsidRPr="001169CC" w:rsidRDefault="005D3D11" w:rsidP="001B6AF0">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4E094EB3" w14:textId="77777777" w:rsidR="005D3D11" w:rsidRPr="001169CC" w:rsidRDefault="005D3D11" w:rsidP="001B6AF0">
            <w:pPr>
              <w:rPr>
                <w:rFonts w:ascii="Calibri Light" w:hAnsi="Calibri Light" w:cs="Calibri Light"/>
                <w:b/>
                <w:sz w:val="22"/>
                <w:szCs w:val="22"/>
                <w:lang w:val="en-US"/>
              </w:rPr>
            </w:pPr>
          </w:p>
          <w:p w14:paraId="561D1646"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5D3D11" w:rsidRPr="001169CC" w14:paraId="2F3ADC9C" w14:textId="77777777" w:rsidTr="001B6AF0">
        <w:trPr>
          <w:trHeight w:val="1134"/>
        </w:trPr>
        <w:tc>
          <w:tcPr>
            <w:tcW w:w="4727" w:type="dxa"/>
            <w:gridSpan w:val="3"/>
            <w:tcBorders>
              <w:top w:val="single" w:sz="4" w:space="0" w:color="auto"/>
              <w:left w:val="single" w:sz="4" w:space="0" w:color="auto"/>
              <w:bottom w:val="single" w:sz="4" w:space="0" w:color="auto"/>
              <w:right w:val="single" w:sz="4" w:space="0" w:color="auto"/>
            </w:tcBorders>
          </w:tcPr>
          <w:p w14:paraId="6898D4DC" w14:textId="77777777" w:rsidR="005D3D11" w:rsidRPr="001169CC" w:rsidRDefault="005D3D11" w:rsidP="005D3D11">
            <w:pPr>
              <w:numPr>
                <w:ilvl w:val="0"/>
                <w:numId w:val="1"/>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Predavanja,</w:t>
            </w:r>
          </w:p>
          <w:p w14:paraId="4A2ADE74" w14:textId="77777777" w:rsidR="005D3D11" w:rsidRPr="001169CC" w:rsidRDefault="005D3D11" w:rsidP="005D3D11">
            <w:pPr>
              <w:numPr>
                <w:ilvl w:val="0"/>
                <w:numId w:val="1"/>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Delo v skupini,</w:t>
            </w:r>
          </w:p>
          <w:p w14:paraId="69A4DC82" w14:textId="77777777" w:rsidR="005D3D11" w:rsidRPr="001169CC" w:rsidRDefault="005D3D11" w:rsidP="005D3D11">
            <w:pPr>
              <w:numPr>
                <w:ilvl w:val="0"/>
                <w:numId w:val="2"/>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Seminarske vaje,</w:t>
            </w:r>
          </w:p>
          <w:p w14:paraId="74AC554B" w14:textId="77777777" w:rsidR="005D3D11" w:rsidRPr="001169CC" w:rsidRDefault="005D3D11" w:rsidP="005D3D11">
            <w:pPr>
              <w:numPr>
                <w:ilvl w:val="0"/>
                <w:numId w:val="2"/>
              </w:numPr>
              <w:tabs>
                <w:tab w:val="num" w:pos="398"/>
              </w:tabs>
              <w:rPr>
                <w:rFonts w:ascii="Calibri Light" w:hAnsi="Calibri Light" w:cs="Calibri Light"/>
                <w:sz w:val="22"/>
                <w:szCs w:val="22"/>
                <w:lang w:val="en-US"/>
              </w:rPr>
            </w:pPr>
            <w:r w:rsidRPr="001169CC">
              <w:rPr>
                <w:rFonts w:ascii="Calibri Light" w:hAnsi="Calibri Light" w:cs="Calibri Light"/>
                <w:sz w:val="22"/>
                <w:szCs w:val="22"/>
                <w:lang w:val="en-US"/>
              </w:rPr>
              <w:t>Projektno delo.</w:t>
            </w:r>
          </w:p>
        </w:tc>
        <w:tc>
          <w:tcPr>
            <w:tcW w:w="142" w:type="dxa"/>
            <w:tcBorders>
              <w:top w:val="nil"/>
              <w:left w:val="single" w:sz="4" w:space="0" w:color="auto"/>
              <w:bottom w:val="nil"/>
              <w:right w:val="single" w:sz="4" w:space="0" w:color="auto"/>
            </w:tcBorders>
          </w:tcPr>
          <w:p w14:paraId="125117EF" w14:textId="77777777" w:rsidR="005D3D11" w:rsidRPr="001169CC" w:rsidRDefault="005D3D11" w:rsidP="001B6AF0">
            <w:pPr>
              <w:rPr>
                <w:rFonts w:ascii="Calibri Light" w:hAnsi="Calibri Light" w:cs="Calibri Light"/>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4C0FDEB3"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Lectures</w:t>
            </w:r>
          </w:p>
          <w:p w14:paraId="17DF5FAF"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Group work</w:t>
            </w:r>
          </w:p>
          <w:p w14:paraId="6F666A34"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Seminar tutorials</w:t>
            </w:r>
          </w:p>
          <w:p w14:paraId="47053E7B" w14:textId="77777777" w:rsidR="005D3D11" w:rsidRPr="001169CC" w:rsidRDefault="005D3D11" w:rsidP="005D3D11">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Project work</w:t>
            </w:r>
          </w:p>
        </w:tc>
      </w:tr>
      <w:tr w:rsidR="005D3D11" w:rsidRPr="001169CC" w14:paraId="71BC5726" w14:textId="77777777" w:rsidTr="001B6AF0">
        <w:tc>
          <w:tcPr>
            <w:tcW w:w="4020" w:type="dxa"/>
            <w:tcBorders>
              <w:top w:val="nil"/>
              <w:left w:val="nil"/>
              <w:bottom w:val="single" w:sz="4" w:space="0" w:color="auto"/>
              <w:right w:val="nil"/>
            </w:tcBorders>
          </w:tcPr>
          <w:p w14:paraId="002E240B" w14:textId="77777777" w:rsidR="005D3D11" w:rsidRPr="001169CC" w:rsidRDefault="005D3D11" w:rsidP="001B6AF0">
            <w:pPr>
              <w:rPr>
                <w:rFonts w:ascii="Calibri Light" w:hAnsi="Calibri Light" w:cs="Calibri Light"/>
                <w:b/>
                <w:sz w:val="22"/>
                <w:szCs w:val="22"/>
                <w:lang w:val="en-US"/>
              </w:rPr>
            </w:pPr>
          </w:p>
          <w:p w14:paraId="05296589"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Načini ocenjevanja:</w:t>
            </w:r>
          </w:p>
        </w:tc>
        <w:tc>
          <w:tcPr>
            <w:tcW w:w="1560" w:type="dxa"/>
            <w:gridSpan w:val="4"/>
            <w:tcBorders>
              <w:top w:val="nil"/>
              <w:left w:val="nil"/>
              <w:bottom w:val="single" w:sz="4" w:space="0" w:color="auto"/>
              <w:right w:val="nil"/>
            </w:tcBorders>
          </w:tcPr>
          <w:p w14:paraId="2028DA57"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Delež (v %) /</w:t>
            </w:r>
          </w:p>
          <w:p w14:paraId="5A4D0BD7"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sz w:val="22"/>
                <w:szCs w:val="22"/>
                <w:lang w:val="en-US"/>
              </w:rPr>
              <w:t>Weight (in %)</w:t>
            </w:r>
          </w:p>
        </w:tc>
        <w:tc>
          <w:tcPr>
            <w:tcW w:w="4110" w:type="dxa"/>
            <w:tcBorders>
              <w:top w:val="nil"/>
              <w:left w:val="nil"/>
              <w:bottom w:val="single" w:sz="4" w:space="0" w:color="auto"/>
              <w:right w:val="nil"/>
            </w:tcBorders>
          </w:tcPr>
          <w:p w14:paraId="58CC0EA8" w14:textId="77777777" w:rsidR="005D3D11" w:rsidRPr="001169CC" w:rsidRDefault="005D3D11" w:rsidP="001B6AF0">
            <w:pPr>
              <w:rPr>
                <w:rFonts w:ascii="Calibri Light" w:hAnsi="Calibri Light" w:cs="Calibri Light"/>
                <w:b/>
                <w:sz w:val="22"/>
                <w:szCs w:val="22"/>
                <w:lang w:val="en-US"/>
              </w:rPr>
            </w:pPr>
          </w:p>
          <w:p w14:paraId="275B3992"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5D3D11" w:rsidRPr="001169CC" w14:paraId="1722FDB4" w14:textId="77777777" w:rsidTr="001B6AF0">
        <w:trPr>
          <w:trHeight w:val="1104"/>
        </w:trPr>
        <w:tc>
          <w:tcPr>
            <w:tcW w:w="4020" w:type="dxa"/>
            <w:tcBorders>
              <w:top w:val="single" w:sz="4" w:space="0" w:color="auto"/>
              <w:left w:val="single" w:sz="4" w:space="0" w:color="auto"/>
              <w:bottom w:val="single" w:sz="4" w:space="0" w:color="auto"/>
              <w:right w:val="single" w:sz="4" w:space="0" w:color="auto"/>
            </w:tcBorders>
          </w:tcPr>
          <w:p w14:paraId="61684716" w14:textId="77777777" w:rsidR="005D3D11" w:rsidRPr="001169CC" w:rsidRDefault="005D3D11"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Način (pisni izpit, ustno izpraševanje, naloge, projekt):</w:t>
            </w:r>
          </w:p>
          <w:p w14:paraId="787C019D" w14:textId="77777777" w:rsidR="005D3D11" w:rsidRPr="001169CC" w:rsidRDefault="005D3D11" w:rsidP="005D3D11">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pisni izpit</w:t>
            </w:r>
          </w:p>
          <w:p w14:paraId="4856D015" w14:textId="77777777" w:rsidR="005D3D11" w:rsidRPr="001169CC" w:rsidRDefault="005D3D11" w:rsidP="005D3D11">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5798CC5" w14:textId="77777777" w:rsidR="005D3D11" w:rsidRPr="001169CC" w:rsidRDefault="005D3D11" w:rsidP="001B6AF0">
            <w:pPr>
              <w:jc w:val="center"/>
              <w:rPr>
                <w:rFonts w:ascii="Calibri Light" w:hAnsi="Calibri Light" w:cs="Calibri Light"/>
                <w:sz w:val="22"/>
                <w:szCs w:val="22"/>
                <w:lang w:val="en-US"/>
              </w:rPr>
            </w:pPr>
          </w:p>
          <w:p w14:paraId="631A44EB"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p w14:paraId="01D2E608" w14:textId="77777777" w:rsidR="005D3D11" w:rsidRPr="001169CC" w:rsidRDefault="005D3D11" w:rsidP="001B6AF0">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tc>
        <w:tc>
          <w:tcPr>
            <w:tcW w:w="4110" w:type="dxa"/>
            <w:tcBorders>
              <w:top w:val="single" w:sz="4" w:space="0" w:color="auto"/>
              <w:left w:val="single" w:sz="4" w:space="0" w:color="auto"/>
              <w:bottom w:val="single" w:sz="4" w:space="0" w:color="auto"/>
              <w:right w:val="single" w:sz="4" w:space="0" w:color="auto"/>
            </w:tcBorders>
          </w:tcPr>
          <w:p w14:paraId="12CF81A6" w14:textId="77777777" w:rsidR="005D3D11" w:rsidRPr="001169CC" w:rsidRDefault="005D3D11" w:rsidP="001B6AF0">
            <w:pPr>
              <w:rPr>
                <w:rFonts w:ascii="Calibri Light" w:hAnsi="Calibri Light" w:cs="Calibri Light"/>
                <w:sz w:val="22"/>
                <w:szCs w:val="22"/>
                <w:lang w:val="en-US"/>
              </w:rPr>
            </w:pPr>
            <w:r w:rsidRPr="001169CC">
              <w:rPr>
                <w:rFonts w:ascii="Calibri Light" w:hAnsi="Calibri Light" w:cs="Calibri Light"/>
                <w:sz w:val="22"/>
                <w:szCs w:val="22"/>
                <w:lang w:val="en-US"/>
              </w:rPr>
              <w:t>Type (examination, oral, coursework, project):</w:t>
            </w:r>
          </w:p>
          <w:p w14:paraId="3DAD6E63" w14:textId="77777777" w:rsidR="005D3D11" w:rsidRPr="001169CC" w:rsidRDefault="005D3D11" w:rsidP="005D3D11">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Written exam</w:t>
            </w:r>
          </w:p>
          <w:p w14:paraId="41709578" w14:textId="77777777" w:rsidR="005D3D11" w:rsidRPr="001169CC" w:rsidRDefault="005D3D11" w:rsidP="005D3D11">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Oral exam</w:t>
            </w:r>
          </w:p>
        </w:tc>
      </w:tr>
      <w:tr w:rsidR="005D3D11" w:rsidRPr="001169CC" w14:paraId="2BCA2770" w14:textId="77777777" w:rsidTr="001B6AF0">
        <w:tc>
          <w:tcPr>
            <w:tcW w:w="9690" w:type="dxa"/>
            <w:gridSpan w:val="6"/>
            <w:tcBorders>
              <w:top w:val="single" w:sz="4" w:space="0" w:color="auto"/>
              <w:left w:val="nil"/>
              <w:bottom w:val="single" w:sz="4" w:space="0" w:color="auto"/>
              <w:right w:val="nil"/>
            </w:tcBorders>
          </w:tcPr>
          <w:p w14:paraId="346BA574" w14:textId="77777777" w:rsidR="005D3D11" w:rsidRPr="001169CC" w:rsidRDefault="005D3D11" w:rsidP="001B6AF0">
            <w:pPr>
              <w:rPr>
                <w:rFonts w:ascii="Calibri Light" w:hAnsi="Calibri Light" w:cs="Calibri Light"/>
                <w:b/>
                <w:sz w:val="22"/>
                <w:szCs w:val="22"/>
                <w:lang w:val="en-US"/>
              </w:rPr>
            </w:pPr>
          </w:p>
          <w:p w14:paraId="20B71C6C" w14:textId="77777777" w:rsidR="005D3D11" w:rsidRPr="001169CC" w:rsidRDefault="005D3D11" w:rsidP="001B6AF0">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nosilca / Lecturer's references: </w:t>
            </w:r>
          </w:p>
        </w:tc>
      </w:tr>
      <w:tr w:rsidR="005D3D11" w:rsidRPr="001169CC" w14:paraId="75208842" w14:textId="77777777" w:rsidTr="001B6AF0">
        <w:tc>
          <w:tcPr>
            <w:tcW w:w="9690" w:type="dxa"/>
            <w:gridSpan w:val="6"/>
            <w:tcBorders>
              <w:top w:val="single" w:sz="4" w:space="0" w:color="auto"/>
              <w:left w:val="single" w:sz="4" w:space="0" w:color="auto"/>
              <w:bottom w:val="single" w:sz="4" w:space="0" w:color="auto"/>
              <w:right w:val="single" w:sz="4" w:space="0" w:color="auto"/>
            </w:tcBorders>
          </w:tcPr>
          <w:p w14:paraId="0234159B" w14:textId="77777777" w:rsidR="003F4EF7" w:rsidRDefault="003F4EF7" w:rsidP="003F4EF7">
            <w:pPr>
              <w:pStyle w:val="Odstavekseznama"/>
              <w:numPr>
                <w:ilvl w:val="0"/>
                <w:numId w:val="5"/>
              </w:numPr>
              <w:jc w:val="both"/>
              <w:rPr>
                <w:rFonts w:cs="Calibri"/>
              </w:rPr>
            </w:pPr>
            <w:r w:rsidRPr="003D2C11">
              <w:rPr>
                <w:rFonts w:cs="Calibri"/>
              </w:rPr>
              <w:t>B</w:t>
            </w:r>
            <w:r>
              <w:rPr>
                <w:rFonts w:cs="Calibri"/>
              </w:rPr>
              <w:t xml:space="preserve">ogdan Zupančič, </w:t>
            </w:r>
            <w:r w:rsidRPr="003D2C11">
              <w:rPr>
                <w:rFonts w:cs="Calibri"/>
              </w:rPr>
              <w:t>A</w:t>
            </w:r>
            <w:r>
              <w:rPr>
                <w:rFonts w:cs="Calibri"/>
              </w:rPr>
              <w:t xml:space="preserve">. (2016). </w:t>
            </w:r>
            <w:r w:rsidRPr="009A78E5">
              <w:rPr>
                <w:rFonts w:cs="Calibri"/>
              </w:rPr>
              <w:t>Vloga svetovalnega delavca pri profesionalnem razvoju učiteljev: vpeljava intervizije kot odlična priložnost za profesionalni napredek - primer dobre prakse. V</w:t>
            </w:r>
            <w:r>
              <w:rPr>
                <w:rFonts w:cs="Calibri"/>
              </w:rPr>
              <w:t xml:space="preserve"> </w:t>
            </w:r>
            <w:r>
              <w:rPr>
                <w:rFonts w:cs="Calibri"/>
                <w:i/>
                <w:iCs/>
              </w:rPr>
              <w:t>Novi izzivi v edukaciji: zbornik del</w:t>
            </w:r>
            <w:r>
              <w:rPr>
                <w:rFonts w:cs="Calibri"/>
              </w:rPr>
              <w:t xml:space="preserve">, </w:t>
            </w:r>
            <w:r w:rsidRPr="00303226">
              <w:rPr>
                <w:rFonts w:cs="Calibri"/>
                <w:i/>
                <w:iCs/>
              </w:rPr>
              <w:t xml:space="preserve">1. mednarodna strokovno znanstvena konferenca </w:t>
            </w:r>
            <w:r>
              <w:rPr>
                <w:rFonts w:cs="Calibri"/>
              </w:rPr>
              <w:t>(s</w:t>
            </w:r>
            <w:r w:rsidRPr="009A78E5">
              <w:rPr>
                <w:rFonts w:cs="Calibri"/>
              </w:rPr>
              <w:t>tr. 154-159</w:t>
            </w:r>
            <w:r>
              <w:rPr>
                <w:rFonts w:cs="Calibri"/>
              </w:rPr>
              <w:t xml:space="preserve">). </w:t>
            </w:r>
            <w:r w:rsidRPr="009A78E5">
              <w:rPr>
                <w:rFonts w:cs="Calibri"/>
              </w:rPr>
              <w:t>Novi Sad: Smart production</w:t>
            </w:r>
            <w:r>
              <w:rPr>
                <w:rFonts w:cs="Calibri"/>
              </w:rPr>
              <w:t>.</w:t>
            </w:r>
            <w:r w:rsidRPr="009A78E5">
              <w:rPr>
                <w:rFonts w:cs="Calibri"/>
              </w:rPr>
              <w:t xml:space="preserve"> [COBISS.SI-ID 1540298180]</w:t>
            </w:r>
          </w:p>
          <w:p w14:paraId="232D8B6A" w14:textId="77777777" w:rsidR="003F4EF7" w:rsidRPr="00A54105" w:rsidRDefault="003F4EF7" w:rsidP="003F4EF7">
            <w:pPr>
              <w:pStyle w:val="Odstavekseznama"/>
              <w:numPr>
                <w:ilvl w:val="0"/>
                <w:numId w:val="5"/>
              </w:numPr>
              <w:jc w:val="both"/>
              <w:rPr>
                <w:rFonts w:cs="Calibri"/>
              </w:rPr>
            </w:pPr>
            <w:r>
              <w:rPr>
                <w:rFonts w:cs="Calibri"/>
              </w:rPr>
              <w:t xml:space="preserve">Bogdan Zupančič, A. in Krajnčan, M. (2019). </w:t>
            </w:r>
            <w:r w:rsidRPr="00683B98">
              <w:t>Odnosna kompetenca strokovnih delavcev v osnovni šoli.</w:t>
            </w:r>
            <w:r w:rsidRPr="00AD4E83">
              <w:t xml:space="preserve"> </w:t>
            </w:r>
            <w:r w:rsidRPr="00AD4E83">
              <w:rPr>
                <w:i/>
                <w:iCs/>
              </w:rPr>
              <w:t>Pedagoška obzorja: časopis za didaktiko in metodiko</w:t>
            </w:r>
            <w:r w:rsidRPr="00AD4E83">
              <w:t>. 34</w:t>
            </w:r>
            <w:r>
              <w:t xml:space="preserve"> (</w:t>
            </w:r>
            <w:r w:rsidRPr="00AD4E83">
              <w:t>1</w:t>
            </w:r>
            <w:r>
              <w:t xml:space="preserve">), </w:t>
            </w:r>
            <w:r w:rsidRPr="00AD4E83">
              <w:t>58-72.</w:t>
            </w:r>
            <w:r w:rsidRPr="00652C33">
              <w:t xml:space="preserve"> [COBISS.SI-ID 514875255]</w:t>
            </w:r>
            <w:r w:rsidRPr="00AD4E83">
              <w:t xml:space="preserve"> </w:t>
            </w:r>
          </w:p>
          <w:p w14:paraId="254A2C84" w14:textId="77777777" w:rsidR="003F4EF7" w:rsidRDefault="003F4EF7" w:rsidP="003F4EF7">
            <w:pPr>
              <w:pStyle w:val="Odstavekseznama"/>
              <w:numPr>
                <w:ilvl w:val="0"/>
                <w:numId w:val="5"/>
              </w:numPr>
              <w:jc w:val="both"/>
            </w:pPr>
            <w:r w:rsidRPr="00EA5A0B">
              <w:t>B</w:t>
            </w:r>
            <w:r>
              <w:t>ogdan Zupančič, A. (2021)</w:t>
            </w:r>
            <w:r w:rsidRPr="00EA5A0B">
              <w:t>. The question of practical social pedagogy in "pandemic" study practices. V</w:t>
            </w:r>
            <w:r>
              <w:t xml:space="preserve"> </w:t>
            </w:r>
            <w:r w:rsidRPr="00622224">
              <w:rPr>
                <w:i/>
                <w:iCs/>
              </w:rPr>
              <w:t>International online conference 2021: programme</w:t>
            </w:r>
            <w:r>
              <w:t xml:space="preserve"> (str. 25). </w:t>
            </w:r>
            <w:r w:rsidRPr="00EA5A0B">
              <w:t>Social Education and Social Pedagogy Online Conference Creating Hope in Dystopia</w:t>
            </w:r>
            <w:r>
              <w:t>.</w:t>
            </w:r>
            <w:r w:rsidRPr="00EA5A0B">
              <w:t xml:space="preserve"> [COBISS.SI-ID 68109827]</w:t>
            </w:r>
          </w:p>
          <w:p w14:paraId="299A879D" w14:textId="77777777" w:rsidR="003F4EF7" w:rsidRPr="00717ADD" w:rsidRDefault="003F4EF7" w:rsidP="003F4EF7">
            <w:pPr>
              <w:pStyle w:val="Odstavekseznama"/>
              <w:numPr>
                <w:ilvl w:val="0"/>
                <w:numId w:val="5"/>
              </w:numPr>
              <w:jc w:val="both"/>
            </w:pPr>
            <w:r>
              <w:t xml:space="preserve">Bogdan Zupančič, A. in Marovič, M. (2022). Praktično usposabljanje v času študija na daljavo skozi oči študentov socialne pedagogike. V J. Drobnič et al. (ur.), </w:t>
            </w:r>
            <w:r w:rsidRPr="001B3746">
              <w:rPr>
                <w:i/>
                <w:iCs/>
              </w:rPr>
              <w:t xml:space="preserve">Vzgoja in izobraževanje v času covida-19 : odzivi in priložnosti za nove pedagoške pobude </w:t>
            </w:r>
            <w:r>
              <w:t>(str. 309-325)</w:t>
            </w:r>
            <w:r w:rsidRPr="001B3746">
              <w:rPr>
                <w:i/>
                <w:iCs/>
              </w:rPr>
              <w:t xml:space="preserve">. </w:t>
            </w:r>
            <w:r>
              <w:t xml:space="preserve">Koper: Založba Univerze na Primorskem. [COBISS.SI-ID </w:t>
            </w:r>
            <w:hyperlink r:id="rId5" w:tgtFrame="_blank" w:history="1">
              <w:r>
                <w:rPr>
                  <w:rStyle w:val="Hiperpovezava"/>
                </w:rPr>
                <w:t>123198467</w:t>
              </w:r>
            </w:hyperlink>
            <w:r>
              <w:t>]</w:t>
            </w:r>
          </w:p>
          <w:p w14:paraId="7D8BBEB8" w14:textId="37084229" w:rsidR="005D3D11" w:rsidRPr="003A1D72" w:rsidRDefault="003F4EF7" w:rsidP="003A1D72">
            <w:pPr>
              <w:pStyle w:val="Odstavekseznama"/>
              <w:numPr>
                <w:ilvl w:val="0"/>
                <w:numId w:val="5"/>
              </w:numPr>
              <w:jc w:val="both"/>
              <w:rPr>
                <w:rFonts w:cs="Calibri"/>
              </w:rPr>
            </w:pPr>
            <w:r w:rsidRPr="00303226">
              <w:rPr>
                <w:rFonts w:cs="Calibri"/>
              </w:rPr>
              <w:t xml:space="preserve">Bogdan Zupančič, A. in Marovič, M. (2023). Pomen dobrobiti strokovnih delavcev za dobrobit otrok/mladostnikov (v strokovnih centrih) V I. Kreft Toman, D. Habe in G. Koler, (ur.), </w:t>
            </w:r>
            <w:r w:rsidRPr="00303226">
              <w:rPr>
                <w:rFonts w:cs="Calibri"/>
                <w:i/>
                <w:iCs/>
              </w:rPr>
              <w:t xml:space="preserve">Sodobni izzivi dela z mladimi iz ranljivih skupin: 3. mednarodna konferenca Mladinskega doma Jarše : konferenčni zbornik </w:t>
            </w:r>
            <w:r w:rsidRPr="00303226">
              <w:rPr>
                <w:rFonts w:cs="Calibri"/>
              </w:rPr>
              <w:t>(str. 42-49). [COBISS.SI-ID 164525827]</w:t>
            </w:r>
          </w:p>
        </w:tc>
      </w:tr>
    </w:tbl>
    <w:p w14:paraId="7C185012"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7B5E"/>
    <w:multiLevelType w:val="hybridMultilevel"/>
    <w:tmpl w:val="BA6A232A"/>
    <w:lvl w:ilvl="0" w:tplc="81ECBE22">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E16FA7"/>
    <w:multiLevelType w:val="multilevel"/>
    <w:tmpl w:val="7378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45719"/>
    <w:multiLevelType w:val="hybridMultilevel"/>
    <w:tmpl w:val="1AD4A45E"/>
    <w:lvl w:ilvl="0" w:tplc="3A948CF6">
      <w:start w:val="1"/>
      <w:numFmt w:val="decimal"/>
      <w:lvlText w:val="%1."/>
      <w:lvlJc w:val="left"/>
      <w:pPr>
        <w:ind w:left="945" w:hanging="360"/>
      </w:pPr>
      <w:rPr>
        <w:rFonts w:hint="default"/>
      </w:rPr>
    </w:lvl>
    <w:lvl w:ilvl="1" w:tplc="04240019" w:tentative="1">
      <w:start w:val="1"/>
      <w:numFmt w:val="lowerLetter"/>
      <w:lvlText w:val="%2."/>
      <w:lvlJc w:val="left"/>
      <w:pPr>
        <w:ind w:left="1665" w:hanging="360"/>
      </w:pPr>
    </w:lvl>
    <w:lvl w:ilvl="2" w:tplc="0424001B" w:tentative="1">
      <w:start w:val="1"/>
      <w:numFmt w:val="lowerRoman"/>
      <w:lvlText w:val="%3."/>
      <w:lvlJc w:val="right"/>
      <w:pPr>
        <w:ind w:left="2385" w:hanging="180"/>
      </w:pPr>
    </w:lvl>
    <w:lvl w:ilvl="3" w:tplc="0424000F" w:tentative="1">
      <w:start w:val="1"/>
      <w:numFmt w:val="decimal"/>
      <w:lvlText w:val="%4."/>
      <w:lvlJc w:val="left"/>
      <w:pPr>
        <w:ind w:left="3105" w:hanging="360"/>
      </w:pPr>
    </w:lvl>
    <w:lvl w:ilvl="4" w:tplc="04240019" w:tentative="1">
      <w:start w:val="1"/>
      <w:numFmt w:val="lowerLetter"/>
      <w:lvlText w:val="%5."/>
      <w:lvlJc w:val="left"/>
      <w:pPr>
        <w:ind w:left="3825" w:hanging="360"/>
      </w:pPr>
    </w:lvl>
    <w:lvl w:ilvl="5" w:tplc="0424001B" w:tentative="1">
      <w:start w:val="1"/>
      <w:numFmt w:val="lowerRoman"/>
      <w:lvlText w:val="%6."/>
      <w:lvlJc w:val="right"/>
      <w:pPr>
        <w:ind w:left="4545" w:hanging="180"/>
      </w:pPr>
    </w:lvl>
    <w:lvl w:ilvl="6" w:tplc="0424000F" w:tentative="1">
      <w:start w:val="1"/>
      <w:numFmt w:val="decimal"/>
      <w:lvlText w:val="%7."/>
      <w:lvlJc w:val="left"/>
      <w:pPr>
        <w:ind w:left="5265" w:hanging="360"/>
      </w:pPr>
    </w:lvl>
    <w:lvl w:ilvl="7" w:tplc="04240019" w:tentative="1">
      <w:start w:val="1"/>
      <w:numFmt w:val="lowerLetter"/>
      <w:lvlText w:val="%8."/>
      <w:lvlJc w:val="left"/>
      <w:pPr>
        <w:ind w:left="5985" w:hanging="360"/>
      </w:pPr>
    </w:lvl>
    <w:lvl w:ilvl="8" w:tplc="0424001B" w:tentative="1">
      <w:start w:val="1"/>
      <w:numFmt w:val="lowerRoman"/>
      <w:lvlText w:val="%9."/>
      <w:lvlJc w:val="right"/>
      <w:pPr>
        <w:ind w:left="6705" w:hanging="180"/>
      </w:pPr>
    </w:lvl>
  </w:abstractNum>
  <w:abstractNum w:abstractNumId="3" w15:restartNumberingAfterBreak="0">
    <w:nsid w:val="1F901C10"/>
    <w:multiLevelType w:val="hybridMultilevel"/>
    <w:tmpl w:val="545CA9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9D5C9A"/>
    <w:multiLevelType w:val="hybridMultilevel"/>
    <w:tmpl w:val="E0942356"/>
    <w:lvl w:ilvl="0" w:tplc="04240001">
      <w:start w:val="1"/>
      <w:numFmt w:val="bullet"/>
      <w:lvlText w:val=""/>
      <w:lvlJc w:val="left"/>
      <w:pPr>
        <w:ind w:left="720" w:hanging="360"/>
      </w:pPr>
      <w:rPr>
        <w:rFonts w:ascii="Symbol" w:hAnsi="Symbol" w:hint="default"/>
      </w:rPr>
    </w:lvl>
    <w:lvl w:ilvl="1" w:tplc="FEE065F8">
      <w:start w:val="11"/>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D11"/>
    <w:rsid w:val="0005244A"/>
    <w:rsid w:val="000A3FF5"/>
    <w:rsid w:val="00101D40"/>
    <w:rsid w:val="00115671"/>
    <w:rsid w:val="00174880"/>
    <w:rsid w:val="001E1204"/>
    <w:rsid w:val="00206060"/>
    <w:rsid w:val="00235D36"/>
    <w:rsid w:val="00302F83"/>
    <w:rsid w:val="00332C9B"/>
    <w:rsid w:val="00374833"/>
    <w:rsid w:val="003A1D72"/>
    <w:rsid w:val="003F4EF7"/>
    <w:rsid w:val="00455068"/>
    <w:rsid w:val="004A0E84"/>
    <w:rsid w:val="004B7AEB"/>
    <w:rsid w:val="004D76E0"/>
    <w:rsid w:val="00503D64"/>
    <w:rsid w:val="00533718"/>
    <w:rsid w:val="005D3D11"/>
    <w:rsid w:val="006665A0"/>
    <w:rsid w:val="00687DF8"/>
    <w:rsid w:val="00691138"/>
    <w:rsid w:val="006B25DE"/>
    <w:rsid w:val="006E0027"/>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E3FFA"/>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8B540"/>
  <w15:chartTrackingRefBased/>
  <w15:docId w15:val="{2A22C0A6-313C-409F-B80E-C85B4EA0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3D1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3F4EF7"/>
    <w:rPr>
      <w:color w:val="0563C1" w:themeColor="hyperlink"/>
      <w:u w:val="single"/>
    </w:rPr>
  </w:style>
  <w:style w:type="paragraph" w:styleId="Odstavekseznama">
    <w:name w:val="List Paragraph"/>
    <w:basedOn w:val="Navaden"/>
    <w:uiPriority w:val="34"/>
    <w:qFormat/>
    <w:rsid w:val="003F4EF7"/>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lus.cobiss.net/cobiss/si/sl/bib/123198467"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C023228-7230-403C-80CC-C232EE4946A3}"/>
</file>

<file path=customXml/itemProps2.xml><?xml version="1.0" encoding="utf-8"?>
<ds:datastoreItem xmlns:ds="http://schemas.openxmlformats.org/officeDocument/2006/customXml" ds:itemID="{66620AF4-B9E2-4D07-917F-DC0962A67139}"/>
</file>

<file path=customXml/itemProps3.xml><?xml version="1.0" encoding="utf-8"?>
<ds:datastoreItem xmlns:ds="http://schemas.openxmlformats.org/officeDocument/2006/customXml" ds:itemID="{CE8FD9F8-8396-4A1D-AD19-D6DF8F0ADFBC}"/>
</file>

<file path=docProps/app.xml><?xml version="1.0" encoding="utf-8"?>
<Properties xmlns="http://schemas.openxmlformats.org/officeDocument/2006/extended-properties" xmlns:vt="http://schemas.openxmlformats.org/officeDocument/2006/docPropsVTypes">
  <Template>Normal.dotm</Template>
  <TotalTime>0</TotalTime>
  <Pages>4</Pages>
  <Words>1624</Words>
  <Characters>9259</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2023-10-27T07:59:00Z</dcterms:created>
  <dcterms:modified xsi:type="dcterms:W3CDTF">2023-10-27T07:59:00Z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16442400</vt:r8>
  </property>
</Properties>
</file>